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6F70" w:rsidRDefault="00FE5B69" w:rsidP="00196F70">
      <w:pPr>
        <w:spacing w:before="100" w:beforeAutospacing="1" w:after="100" w:afterAutospacing="1" w:line="360" w:lineRule="auto"/>
        <w:jc w:val="center"/>
        <w:rPr>
          <w:rFonts w:ascii="Times New Roman" w:eastAsia="Times New Roman" w:hAnsi="Times New Roman" w:cs="Times New Roman"/>
          <w:b/>
          <w:bCs/>
          <w:sz w:val="24"/>
          <w:szCs w:val="24"/>
          <w:lang w:val="es-ES_tradnl" w:eastAsia="es-PE"/>
        </w:rPr>
      </w:pPr>
      <w:bookmarkStart w:id="0" w:name="_GoBack"/>
      <w:bookmarkEnd w:id="0"/>
      <w:r w:rsidRPr="00FE5B69">
        <w:rPr>
          <w:rFonts w:ascii="Times New Roman" w:eastAsia="Times New Roman" w:hAnsi="Times New Roman" w:cs="Times New Roman"/>
          <w:b/>
          <w:bCs/>
          <w:sz w:val="24"/>
          <w:szCs w:val="24"/>
          <w:lang w:val="es-ES_tradnl" w:eastAsia="es-PE"/>
        </w:rPr>
        <w:t xml:space="preserve">EL DELITO TRIBUTARIO </w:t>
      </w:r>
      <w:r w:rsidRPr="00FE5B69">
        <w:rPr>
          <w:rFonts w:ascii="Times New Roman" w:eastAsia="Times New Roman" w:hAnsi="Times New Roman" w:cs="Times New Roman"/>
          <w:b/>
          <w:bCs/>
          <w:sz w:val="24"/>
          <w:szCs w:val="24"/>
          <w:lang w:val="es-ES_tradnl" w:eastAsia="es-PE"/>
        </w:rPr>
        <w:br/>
        <w:t>Y LA EXCESIVA POTESTAD SANCIONADORA DEL ESTADO</w:t>
      </w:r>
      <w:r w:rsidR="00196F70">
        <w:rPr>
          <w:rFonts w:ascii="Times New Roman" w:eastAsia="Times New Roman" w:hAnsi="Times New Roman" w:cs="Times New Roman"/>
          <w:b/>
          <w:bCs/>
          <w:sz w:val="24"/>
          <w:szCs w:val="24"/>
          <w:lang w:val="es-ES_tradnl" w:eastAsia="es-PE"/>
        </w:rPr>
        <w:br/>
      </w:r>
    </w:p>
    <w:p w:rsidR="00FE5B69" w:rsidRPr="00196F70" w:rsidRDefault="00FE5B69" w:rsidP="00196F70">
      <w:pPr>
        <w:spacing w:before="100" w:beforeAutospacing="1" w:after="100" w:afterAutospacing="1" w:line="360" w:lineRule="auto"/>
        <w:ind w:left="2832"/>
        <w:jc w:val="both"/>
        <w:rPr>
          <w:rFonts w:ascii="Times New Roman" w:eastAsia="Times New Roman" w:hAnsi="Times New Roman" w:cs="Times New Roman"/>
          <w:bCs/>
          <w:sz w:val="24"/>
          <w:szCs w:val="24"/>
          <w:lang w:val="es-ES_tradnl" w:eastAsia="es-PE"/>
        </w:rPr>
      </w:pPr>
      <w:r w:rsidRPr="00196F70">
        <w:rPr>
          <w:rFonts w:ascii="Times New Roman" w:eastAsia="Times New Roman" w:hAnsi="Times New Roman" w:cs="Times New Roman"/>
          <w:bCs/>
          <w:sz w:val="24"/>
          <w:szCs w:val="24"/>
          <w:lang w:val="es-ES_tradnl" w:eastAsia="es-PE"/>
        </w:rPr>
        <w:t xml:space="preserve">Christian </w:t>
      </w:r>
      <w:r w:rsidR="00196F70" w:rsidRPr="00196F70">
        <w:rPr>
          <w:rFonts w:ascii="Times New Roman" w:eastAsia="Times New Roman" w:hAnsi="Times New Roman" w:cs="Times New Roman"/>
          <w:bCs/>
          <w:sz w:val="24"/>
          <w:szCs w:val="24"/>
          <w:lang w:val="es-ES_tradnl" w:eastAsia="es-PE"/>
        </w:rPr>
        <w:t xml:space="preserve">Oscar </w:t>
      </w:r>
      <w:r w:rsidRPr="00196F70">
        <w:rPr>
          <w:rFonts w:ascii="Times New Roman" w:eastAsia="Times New Roman" w:hAnsi="Times New Roman" w:cs="Times New Roman"/>
          <w:bCs/>
          <w:sz w:val="24"/>
          <w:szCs w:val="24"/>
          <w:lang w:val="es-ES_tradnl" w:eastAsia="es-PE"/>
        </w:rPr>
        <w:t xml:space="preserve">Díaz Solís, </w:t>
      </w:r>
      <w:r w:rsidR="00196F70" w:rsidRPr="00196F70">
        <w:rPr>
          <w:rFonts w:ascii="Times New Roman" w:eastAsia="Times New Roman" w:hAnsi="Times New Roman" w:cs="Times New Roman"/>
          <w:bCs/>
          <w:sz w:val="24"/>
          <w:szCs w:val="24"/>
          <w:lang w:val="es-ES_tradnl" w:eastAsia="es-PE"/>
        </w:rPr>
        <w:t xml:space="preserve">Abogado USMP, Magister en Tributación Política Fiscal por la Universidad de Lima, Magister en Administración de Empresas por la Universidad de ESAN, </w:t>
      </w:r>
      <w:r w:rsidR="00ED34C3">
        <w:rPr>
          <w:rFonts w:ascii="Times New Roman" w:eastAsia="Times New Roman" w:hAnsi="Times New Roman" w:cs="Times New Roman"/>
          <w:bCs/>
          <w:sz w:val="24"/>
          <w:szCs w:val="24"/>
          <w:lang w:val="es-ES_tradnl" w:eastAsia="es-PE"/>
        </w:rPr>
        <w:t xml:space="preserve">Maestría en Ciencias Penales UNFV, </w:t>
      </w:r>
      <w:r w:rsidR="00196F70" w:rsidRPr="00196F70">
        <w:rPr>
          <w:rFonts w:ascii="Times New Roman" w:eastAsia="Times New Roman" w:hAnsi="Times New Roman" w:cs="Times New Roman"/>
          <w:bCs/>
          <w:sz w:val="24"/>
          <w:szCs w:val="24"/>
          <w:lang w:val="es-ES_tradnl" w:eastAsia="es-PE"/>
        </w:rPr>
        <w:t xml:space="preserve">Doctorado en Derecho por la Universidad San Martín de Porres, </w:t>
      </w:r>
      <w:r w:rsidR="00196F70">
        <w:rPr>
          <w:rFonts w:ascii="Times New Roman" w:eastAsia="Times New Roman" w:hAnsi="Times New Roman" w:cs="Times New Roman"/>
          <w:bCs/>
          <w:sz w:val="24"/>
          <w:szCs w:val="24"/>
          <w:lang w:val="es-ES_tradnl" w:eastAsia="es-PE"/>
        </w:rPr>
        <w:t>investigador y docente universitario</w:t>
      </w:r>
      <w:r w:rsidR="00196F70" w:rsidRPr="00196F70">
        <w:rPr>
          <w:rFonts w:ascii="Times New Roman" w:eastAsia="Times New Roman" w:hAnsi="Times New Roman" w:cs="Times New Roman"/>
          <w:bCs/>
          <w:sz w:val="24"/>
          <w:szCs w:val="24"/>
          <w:lang w:val="es-ES_tradnl" w:eastAsia="es-PE"/>
        </w:rPr>
        <w:t xml:space="preserve">. </w:t>
      </w:r>
    </w:p>
    <w:p w:rsidR="00196F70" w:rsidRPr="00196F70" w:rsidRDefault="00196F70" w:rsidP="00DC40E8">
      <w:pPr>
        <w:spacing w:before="100" w:beforeAutospacing="1" w:after="100" w:afterAutospacing="1" w:line="360" w:lineRule="auto"/>
        <w:jc w:val="both"/>
        <w:rPr>
          <w:rFonts w:ascii="Times New Roman" w:eastAsia="Times New Roman" w:hAnsi="Times New Roman" w:cs="Times New Roman"/>
          <w:b/>
          <w:bCs/>
          <w:sz w:val="24"/>
          <w:szCs w:val="24"/>
          <w:lang w:val="es-ES_tradnl" w:eastAsia="es-PE"/>
        </w:rPr>
      </w:pPr>
      <w:r w:rsidRPr="0000090C">
        <w:rPr>
          <w:rFonts w:ascii="Times New Roman" w:eastAsia="Times New Roman" w:hAnsi="Times New Roman" w:cs="Times New Roman"/>
          <w:b/>
          <w:bCs/>
          <w:sz w:val="24"/>
          <w:szCs w:val="24"/>
          <w:u w:val="single"/>
          <w:lang w:val="es-ES_tradnl" w:eastAsia="es-PE"/>
        </w:rPr>
        <w:t>SUMARIO</w:t>
      </w:r>
      <w:r w:rsidRPr="00196F70">
        <w:rPr>
          <w:rFonts w:ascii="Times New Roman" w:eastAsia="Times New Roman" w:hAnsi="Times New Roman" w:cs="Times New Roman"/>
          <w:b/>
          <w:bCs/>
          <w:sz w:val="24"/>
          <w:szCs w:val="24"/>
          <w:lang w:val="es-ES_tradnl" w:eastAsia="es-PE"/>
        </w:rPr>
        <w:t xml:space="preserve">: </w:t>
      </w:r>
    </w:p>
    <w:p w:rsidR="00196F70" w:rsidRPr="00196F70" w:rsidRDefault="00196F70" w:rsidP="00DC40E8">
      <w:pPr>
        <w:spacing w:before="100" w:beforeAutospacing="1" w:after="100" w:afterAutospacing="1" w:line="360" w:lineRule="auto"/>
        <w:jc w:val="both"/>
        <w:rPr>
          <w:rFonts w:ascii="Times New Roman" w:eastAsia="Times New Roman" w:hAnsi="Times New Roman" w:cs="Times New Roman"/>
          <w:bCs/>
          <w:sz w:val="24"/>
          <w:szCs w:val="24"/>
          <w:lang w:val="es-ES_tradnl" w:eastAsia="es-PE"/>
        </w:rPr>
      </w:pPr>
      <w:r w:rsidRPr="00196F70">
        <w:rPr>
          <w:rFonts w:ascii="Times New Roman" w:eastAsia="Times New Roman" w:hAnsi="Times New Roman" w:cs="Times New Roman"/>
          <w:bCs/>
          <w:sz w:val="24"/>
          <w:szCs w:val="24"/>
          <w:lang w:val="es-ES_tradnl" w:eastAsia="es-PE"/>
        </w:rPr>
        <w:t xml:space="preserve">1.- Introducción. 2.- </w:t>
      </w:r>
      <w:r w:rsidR="009F5330">
        <w:rPr>
          <w:rFonts w:ascii="Times New Roman" w:eastAsia="Times New Roman" w:hAnsi="Times New Roman" w:cs="Times New Roman"/>
          <w:bCs/>
          <w:sz w:val="24"/>
          <w:szCs w:val="24"/>
          <w:lang w:val="es-ES_tradnl" w:eastAsia="es-PE"/>
        </w:rPr>
        <w:t>Procedimiento Administrativo y Proceso Penal</w:t>
      </w:r>
      <w:r w:rsidR="006F4638">
        <w:rPr>
          <w:rFonts w:ascii="Times New Roman" w:eastAsia="Times New Roman" w:hAnsi="Times New Roman" w:cs="Times New Roman"/>
          <w:bCs/>
          <w:sz w:val="24"/>
          <w:szCs w:val="24"/>
          <w:lang w:val="es-ES_tradnl" w:eastAsia="es-PE"/>
        </w:rPr>
        <w:t>. 3.- Las Consecuencias Jurídicas del Delito Tributario. 4.</w:t>
      </w:r>
      <w:r w:rsidR="00DD33D0">
        <w:rPr>
          <w:rFonts w:ascii="Times New Roman" w:eastAsia="Times New Roman" w:hAnsi="Times New Roman" w:cs="Times New Roman"/>
          <w:bCs/>
          <w:sz w:val="24"/>
          <w:szCs w:val="24"/>
          <w:lang w:val="es-ES_tradnl" w:eastAsia="es-PE"/>
        </w:rPr>
        <w:t>- Conclusiones. 5.- Fuentes de Información</w:t>
      </w:r>
      <w:r w:rsidR="006F4638">
        <w:rPr>
          <w:rFonts w:ascii="Times New Roman" w:eastAsia="Times New Roman" w:hAnsi="Times New Roman" w:cs="Times New Roman"/>
          <w:bCs/>
          <w:sz w:val="24"/>
          <w:szCs w:val="24"/>
          <w:lang w:val="es-ES_tradnl" w:eastAsia="es-PE"/>
        </w:rPr>
        <w:t>.</w:t>
      </w:r>
    </w:p>
    <w:p w:rsidR="00196F70" w:rsidRDefault="00ED34C3" w:rsidP="00DC40E8">
      <w:pPr>
        <w:spacing w:before="100" w:beforeAutospacing="1" w:after="100" w:afterAutospacing="1" w:line="360" w:lineRule="auto"/>
        <w:jc w:val="both"/>
        <w:rPr>
          <w:rFonts w:ascii="Times New Roman" w:eastAsia="Times New Roman" w:hAnsi="Times New Roman" w:cs="Times New Roman"/>
          <w:b/>
          <w:bCs/>
          <w:sz w:val="24"/>
          <w:szCs w:val="24"/>
          <w:u w:val="single"/>
          <w:lang w:val="es-ES_tradnl" w:eastAsia="es-PE"/>
        </w:rPr>
      </w:pPr>
      <w:r>
        <w:rPr>
          <w:rFonts w:ascii="Times New Roman" w:eastAsia="Times New Roman" w:hAnsi="Times New Roman" w:cs="Times New Roman"/>
          <w:b/>
          <w:bCs/>
          <w:sz w:val="24"/>
          <w:szCs w:val="24"/>
          <w:u w:val="single"/>
          <w:lang w:val="es-ES_tradnl" w:eastAsia="es-PE"/>
        </w:rPr>
        <w:t>RESUMEN</w:t>
      </w:r>
      <w:r w:rsidRPr="0000090C">
        <w:rPr>
          <w:rFonts w:ascii="Times New Roman" w:eastAsia="Times New Roman" w:hAnsi="Times New Roman" w:cs="Times New Roman"/>
          <w:b/>
          <w:bCs/>
          <w:sz w:val="24"/>
          <w:szCs w:val="24"/>
          <w:lang w:val="es-ES_tradnl" w:eastAsia="es-PE"/>
        </w:rPr>
        <w:t>:</w:t>
      </w:r>
    </w:p>
    <w:p w:rsidR="00A26104" w:rsidRPr="0000090C" w:rsidRDefault="00A26104" w:rsidP="00DC40E8">
      <w:pPr>
        <w:spacing w:before="100" w:beforeAutospacing="1" w:after="100" w:afterAutospacing="1" w:line="360" w:lineRule="auto"/>
        <w:jc w:val="both"/>
        <w:rPr>
          <w:rFonts w:ascii="Times New Roman" w:eastAsia="Times New Roman" w:hAnsi="Times New Roman" w:cs="Times New Roman"/>
          <w:bCs/>
          <w:sz w:val="24"/>
          <w:szCs w:val="24"/>
          <w:lang w:val="es-ES_tradnl" w:eastAsia="es-PE"/>
        </w:rPr>
      </w:pPr>
      <w:r>
        <w:rPr>
          <w:rFonts w:ascii="Times New Roman" w:eastAsia="Times New Roman" w:hAnsi="Times New Roman" w:cs="Times New Roman"/>
          <w:bCs/>
          <w:sz w:val="24"/>
          <w:szCs w:val="24"/>
          <w:lang w:val="es-ES_tradnl" w:eastAsia="es-PE"/>
        </w:rPr>
        <w:t xml:space="preserve">La comisión de un ilícito tributario, origina una </w:t>
      </w:r>
      <w:r w:rsidR="00B500A6">
        <w:rPr>
          <w:rFonts w:ascii="Times New Roman" w:eastAsia="Times New Roman" w:hAnsi="Times New Roman" w:cs="Times New Roman"/>
          <w:bCs/>
          <w:sz w:val="24"/>
          <w:szCs w:val="24"/>
          <w:lang w:val="es-ES_tradnl" w:eastAsia="es-PE"/>
        </w:rPr>
        <w:t xml:space="preserve">doble </w:t>
      </w:r>
      <w:proofErr w:type="gramStart"/>
      <w:r>
        <w:rPr>
          <w:rFonts w:ascii="Times New Roman" w:eastAsia="Times New Roman" w:hAnsi="Times New Roman" w:cs="Times New Roman"/>
          <w:bCs/>
          <w:sz w:val="24"/>
          <w:szCs w:val="24"/>
          <w:lang w:val="es-ES_tradnl" w:eastAsia="es-PE"/>
        </w:rPr>
        <w:t xml:space="preserve">tramitación </w:t>
      </w:r>
      <w:r w:rsidRPr="00DC40E8">
        <w:rPr>
          <w:rFonts w:ascii="Times New Roman" w:eastAsia="Times New Roman" w:hAnsi="Times New Roman" w:cs="Times New Roman"/>
          <w:bCs/>
          <w:sz w:val="24"/>
          <w:szCs w:val="24"/>
          <w:lang w:val="es-ES_tradnl" w:eastAsia="es-PE"/>
        </w:rPr>
        <w:t xml:space="preserve"> </w:t>
      </w:r>
      <w:r w:rsidR="00B500A6">
        <w:rPr>
          <w:rFonts w:ascii="Times New Roman" w:eastAsia="Times New Roman" w:hAnsi="Times New Roman" w:cs="Times New Roman"/>
          <w:bCs/>
          <w:sz w:val="24"/>
          <w:szCs w:val="24"/>
          <w:lang w:val="es-ES_tradnl" w:eastAsia="es-PE"/>
        </w:rPr>
        <w:t>procesal</w:t>
      </w:r>
      <w:proofErr w:type="gramEnd"/>
      <w:r w:rsidR="00B500A6">
        <w:rPr>
          <w:rFonts w:ascii="Times New Roman" w:eastAsia="Times New Roman" w:hAnsi="Times New Roman" w:cs="Times New Roman"/>
          <w:bCs/>
          <w:sz w:val="24"/>
          <w:szCs w:val="24"/>
          <w:lang w:val="es-ES_tradnl" w:eastAsia="es-PE"/>
        </w:rPr>
        <w:t xml:space="preserve">, entiéndase, </w:t>
      </w:r>
      <w:r>
        <w:rPr>
          <w:rFonts w:ascii="Times New Roman" w:eastAsia="Times New Roman" w:hAnsi="Times New Roman" w:cs="Times New Roman"/>
          <w:bCs/>
          <w:sz w:val="24"/>
          <w:szCs w:val="24"/>
          <w:lang w:val="es-ES_tradnl" w:eastAsia="es-PE"/>
        </w:rPr>
        <w:t xml:space="preserve">un </w:t>
      </w:r>
      <w:r w:rsidRPr="00DC40E8">
        <w:rPr>
          <w:rFonts w:ascii="Times New Roman" w:eastAsia="Times New Roman" w:hAnsi="Times New Roman" w:cs="Times New Roman"/>
          <w:bCs/>
          <w:sz w:val="24"/>
          <w:szCs w:val="24"/>
          <w:lang w:val="es-ES_tradnl" w:eastAsia="es-PE"/>
        </w:rPr>
        <w:t>procedimiento adm</w:t>
      </w:r>
      <w:r>
        <w:rPr>
          <w:rFonts w:ascii="Times New Roman" w:eastAsia="Times New Roman" w:hAnsi="Times New Roman" w:cs="Times New Roman"/>
          <w:bCs/>
          <w:sz w:val="24"/>
          <w:szCs w:val="24"/>
          <w:lang w:val="es-ES_tradnl" w:eastAsia="es-PE"/>
        </w:rPr>
        <w:t>inistrativo</w:t>
      </w:r>
      <w:r w:rsidR="00B500A6">
        <w:rPr>
          <w:rFonts w:ascii="Times New Roman" w:eastAsia="Times New Roman" w:hAnsi="Times New Roman" w:cs="Times New Roman"/>
          <w:bCs/>
          <w:sz w:val="24"/>
          <w:szCs w:val="24"/>
          <w:lang w:val="es-ES_tradnl" w:eastAsia="es-PE"/>
        </w:rPr>
        <w:t xml:space="preserve"> y un proceso penal paralelo</w:t>
      </w:r>
      <w:r>
        <w:rPr>
          <w:rFonts w:ascii="Times New Roman" w:eastAsia="Times New Roman" w:hAnsi="Times New Roman" w:cs="Times New Roman"/>
          <w:bCs/>
          <w:sz w:val="24"/>
          <w:szCs w:val="24"/>
          <w:lang w:val="es-ES_tradnl" w:eastAsia="es-PE"/>
        </w:rPr>
        <w:t xml:space="preserve">, por el mismo hecho. </w:t>
      </w:r>
      <w:r w:rsidRPr="00DC40E8">
        <w:rPr>
          <w:rFonts w:ascii="Times New Roman" w:eastAsia="Times New Roman" w:hAnsi="Times New Roman" w:cs="Times New Roman"/>
          <w:bCs/>
          <w:sz w:val="24"/>
          <w:szCs w:val="24"/>
          <w:lang w:val="es-ES_tradnl" w:eastAsia="es-PE"/>
        </w:rPr>
        <w:t xml:space="preserve"> </w:t>
      </w:r>
      <w:r w:rsidR="00B500A6">
        <w:rPr>
          <w:rFonts w:ascii="Times New Roman" w:eastAsia="Times New Roman" w:hAnsi="Times New Roman" w:cs="Times New Roman"/>
          <w:bCs/>
          <w:sz w:val="24"/>
          <w:szCs w:val="24"/>
          <w:lang w:val="es-ES_tradnl" w:eastAsia="es-PE"/>
        </w:rPr>
        <w:t xml:space="preserve">En tal </w:t>
      </w:r>
      <w:proofErr w:type="gramStart"/>
      <w:r w:rsidR="00B500A6">
        <w:rPr>
          <w:rFonts w:ascii="Times New Roman" w:eastAsia="Times New Roman" w:hAnsi="Times New Roman" w:cs="Times New Roman"/>
          <w:bCs/>
          <w:sz w:val="24"/>
          <w:szCs w:val="24"/>
          <w:lang w:val="es-ES_tradnl" w:eastAsia="es-PE"/>
        </w:rPr>
        <w:t xml:space="preserve">sentido, </w:t>
      </w:r>
      <w:r>
        <w:rPr>
          <w:rFonts w:ascii="Times New Roman" w:eastAsia="Times New Roman" w:hAnsi="Times New Roman" w:cs="Times New Roman"/>
          <w:bCs/>
          <w:sz w:val="24"/>
          <w:szCs w:val="24"/>
          <w:lang w:val="es-ES_tradnl" w:eastAsia="es-PE"/>
        </w:rPr>
        <w:t xml:space="preserve"> el</w:t>
      </w:r>
      <w:proofErr w:type="gramEnd"/>
      <w:r>
        <w:rPr>
          <w:rFonts w:ascii="Times New Roman" w:eastAsia="Times New Roman" w:hAnsi="Times New Roman" w:cs="Times New Roman"/>
          <w:bCs/>
          <w:sz w:val="24"/>
          <w:szCs w:val="24"/>
          <w:lang w:val="es-ES_tradnl" w:eastAsia="es-PE"/>
        </w:rPr>
        <w:t xml:space="preserve"> Estado despliega un </w:t>
      </w:r>
      <w:proofErr w:type="spellStart"/>
      <w:r>
        <w:rPr>
          <w:rFonts w:ascii="Times New Roman" w:eastAsia="Times New Roman" w:hAnsi="Times New Roman" w:cs="Times New Roman"/>
          <w:bCs/>
          <w:sz w:val="24"/>
          <w:szCs w:val="24"/>
          <w:lang w:val="es-ES_tradnl" w:eastAsia="es-PE"/>
        </w:rPr>
        <w:t>Ius</w:t>
      </w:r>
      <w:proofErr w:type="spellEnd"/>
      <w:r>
        <w:rPr>
          <w:rFonts w:ascii="Times New Roman" w:eastAsia="Times New Roman" w:hAnsi="Times New Roman" w:cs="Times New Roman"/>
          <w:bCs/>
          <w:sz w:val="24"/>
          <w:szCs w:val="24"/>
          <w:lang w:val="es-ES_tradnl" w:eastAsia="es-PE"/>
        </w:rPr>
        <w:t xml:space="preserve"> </w:t>
      </w:r>
      <w:proofErr w:type="spellStart"/>
      <w:r>
        <w:rPr>
          <w:rFonts w:ascii="Times New Roman" w:eastAsia="Times New Roman" w:hAnsi="Times New Roman" w:cs="Times New Roman"/>
          <w:bCs/>
          <w:sz w:val="24"/>
          <w:szCs w:val="24"/>
          <w:lang w:val="es-ES_tradnl" w:eastAsia="es-PE"/>
        </w:rPr>
        <w:t>Puniendi</w:t>
      </w:r>
      <w:proofErr w:type="spellEnd"/>
      <w:r>
        <w:rPr>
          <w:rFonts w:ascii="Times New Roman" w:eastAsia="Times New Roman" w:hAnsi="Times New Roman" w:cs="Times New Roman"/>
          <w:bCs/>
          <w:sz w:val="24"/>
          <w:szCs w:val="24"/>
          <w:lang w:val="es-ES_tradnl" w:eastAsia="es-PE"/>
        </w:rPr>
        <w:t xml:space="preserve"> exagerado, el cual </w:t>
      </w:r>
      <w:r w:rsidR="00B500A6">
        <w:rPr>
          <w:rFonts w:ascii="Times New Roman" w:eastAsia="Times New Roman" w:hAnsi="Times New Roman" w:cs="Times New Roman"/>
          <w:bCs/>
          <w:sz w:val="24"/>
          <w:szCs w:val="24"/>
          <w:lang w:val="es-ES_tradnl" w:eastAsia="es-PE"/>
        </w:rPr>
        <w:t xml:space="preserve">puede genera </w:t>
      </w:r>
      <w:r>
        <w:rPr>
          <w:rFonts w:ascii="Times New Roman" w:eastAsia="Times New Roman" w:hAnsi="Times New Roman" w:cs="Times New Roman"/>
          <w:bCs/>
          <w:sz w:val="24"/>
          <w:szCs w:val="24"/>
          <w:lang w:val="es-ES_tradnl" w:eastAsia="es-PE"/>
        </w:rPr>
        <w:t xml:space="preserve"> un perjuicio mayor,  al perjuicio causado por el delinc</w:t>
      </w:r>
      <w:r w:rsidR="00B500A6">
        <w:rPr>
          <w:rFonts w:ascii="Times New Roman" w:eastAsia="Times New Roman" w:hAnsi="Times New Roman" w:cs="Times New Roman"/>
          <w:bCs/>
          <w:sz w:val="24"/>
          <w:szCs w:val="24"/>
          <w:lang w:val="es-ES_tradnl" w:eastAsia="es-PE"/>
        </w:rPr>
        <w:t xml:space="preserve">uente tributario. Es así, que se </w:t>
      </w:r>
      <w:proofErr w:type="gramStart"/>
      <w:r w:rsidR="00B500A6">
        <w:rPr>
          <w:rFonts w:ascii="Times New Roman" w:eastAsia="Times New Roman" w:hAnsi="Times New Roman" w:cs="Times New Roman"/>
          <w:bCs/>
          <w:sz w:val="24"/>
          <w:szCs w:val="24"/>
          <w:lang w:val="es-ES_tradnl" w:eastAsia="es-PE"/>
        </w:rPr>
        <w:t xml:space="preserve">analizará </w:t>
      </w:r>
      <w:r>
        <w:rPr>
          <w:rFonts w:ascii="Times New Roman" w:eastAsia="Times New Roman" w:hAnsi="Times New Roman" w:cs="Times New Roman"/>
          <w:bCs/>
          <w:sz w:val="24"/>
          <w:szCs w:val="24"/>
          <w:lang w:val="es-ES_tradnl" w:eastAsia="es-PE"/>
        </w:rPr>
        <w:t xml:space="preserve"> la</w:t>
      </w:r>
      <w:proofErr w:type="gramEnd"/>
      <w:r>
        <w:rPr>
          <w:rFonts w:ascii="Times New Roman" w:eastAsia="Times New Roman" w:hAnsi="Times New Roman" w:cs="Times New Roman"/>
          <w:bCs/>
          <w:sz w:val="24"/>
          <w:szCs w:val="24"/>
          <w:lang w:val="es-ES_tradnl" w:eastAsia="es-PE"/>
        </w:rPr>
        <w:t xml:space="preserve"> amplia potestad sancionadora del Estado</w:t>
      </w:r>
      <w:r w:rsidR="00B500A6">
        <w:rPr>
          <w:rFonts w:ascii="Times New Roman" w:eastAsia="Times New Roman" w:hAnsi="Times New Roman" w:cs="Times New Roman"/>
          <w:bCs/>
          <w:sz w:val="24"/>
          <w:szCs w:val="24"/>
          <w:lang w:val="es-ES_tradnl" w:eastAsia="es-PE"/>
        </w:rPr>
        <w:t xml:space="preserve">, </w:t>
      </w:r>
      <w:r>
        <w:rPr>
          <w:rFonts w:ascii="Times New Roman" w:eastAsia="Times New Roman" w:hAnsi="Times New Roman" w:cs="Times New Roman"/>
          <w:bCs/>
          <w:sz w:val="24"/>
          <w:szCs w:val="24"/>
          <w:lang w:val="es-ES_tradnl" w:eastAsia="es-PE"/>
        </w:rPr>
        <w:t xml:space="preserve"> frente a la realización de un delito tributario </w:t>
      </w:r>
      <w:r w:rsidR="00917EFF">
        <w:rPr>
          <w:rFonts w:ascii="Times New Roman" w:eastAsia="Times New Roman" w:hAnsi="Times New Roman" w:cs="Times New Roman"/>
          <w:bCs/>
          <w:sz w:val="24"/>
          <w:szCs w:val="24"/>
          <w:lang w:val="es-ES_tradnl" w:eastAsia="es-PE"/>
        </w:rPr>
        <w:t xml:space="preserve"> a fin de ofrecer una </w:t>
      </w:r>
      <w:r>
        <w:rPr>
          <w:rFonts w:ascii="Times New Roman" w:eastAsia="Times New Roman" w:hAnsi="Times New Roman" w:cs="Times New Roman"/>
          <w:bCs/>
          <w:sz w:val="24"/>
          <w:szCs w:val="24"/>
          <w:lang w:val="es-ES_tradnl" w:eastAsia="es-PE"/>
        </w:rPr>
        <w:t>solución equilibrada entre la necesidad d</w:t>
      </w:r>
      <w:r w:rsidR="00B500A6">
        <w:rPr>
          <w:rFonts w:ascii="Times New Roman" w:eastAsia="Times New Roman" w:hAnsi="Times New Roman" w:cs="Times New Roman"/>
          <w:bCs/>
          <w:sz w:val="24"/>
          <w:szCs w:val="24"/>
          <w:lang w:val="es-ES_tradnl" w:eastAsia="es-PE"/>
        </w:rPr>
        <w:t>e sancionar</w:t>
      </w:r>
      <w:r>
        <w:rPr>
          <w:rFonts w:ascii="Times New Roman" w:eastAsia="Times New Roman" w:hAnsi="Times New Roman" w:cs="Times New Roman"/>
          <w:bCs/>
          <w:sz w:val="24"/>
          <w:szCs w:val="24"/>
          <w:lang w:val="es-ES_tradnl" w:eastAsia="es-PE"/>
        </w:rPr>
        <w:t xml:space="preserve"> y reparar el perjuicio causado </w:t>
      </w:r>
      <w:r w:rsidR="00B500A6">
        <w:rPr>
          <w:rFonts w:ascii="Times New Roman" w:eastAsia="Times New Roman" w:hAnsi="Times New Roman" w:cs="Times New Roman"/>
          <w:bCs/>
          <w:sz w:val="24"/>
          <w:szCs w:val="24"/>
          <w:lang w:val="es-ES_tradnl" w:eastAsia="es-PE"/>
        </w:rPr>
        <w:t xml:space="preserve">al fisco. </w:t>
      </w:r>
      <w:r>
        <w:rPr>
          <w:rFonts w:ascii="Times New Roman" w:eastAsia="Times New Roman" w:hAnsi="Times New Roman" w:cs="Times New Roman"/>
          <w:bCs/>
          <w:sz w:val="24"/>
          <w:szCs w:val="24"/>
          <w:lang w:val="es-ES_tradnl" w:eastAsia="es-PE"/>
        </w:rPr>
        <w:t xml:space="preserve"> </w:t>
      </w:r>
    </w:p>
    <w:p w:rsidR="00ED34C3" w:rsidRPr="00601410" w:rsidRDefault="00ED34C3" w:rsidP="00DC40E8">
      <w:pPr>
        <w:spacing w:before="100" w:beforeAutospacing="1" w:after="100" w:afterAutospacing="1" w:line="360" w:lineRule="auto"/>
        <w:jc w:val="both"/>
        <w:rPr>
          <w:rFonts w:ascii="Times New Roman" w:eastAsia="Times New Roman" w:hAnsi="Times New Roman" w:cs="Times New Roman"/>
          <w:b/>
          <w:bCs/>
          <w:sz w:val="24"/>
          <w:szCs w:val="24"/>
          <w:u w:val="single"/>
          <w:lang w:val="en-US" w:eastAsia="es-PE"/>
        </w:rPr>
      </w:pPr>
      <w:r w:rsidRPr="00601410">
        <w:rPr>
          <w:rFonts w:ascii="Times New Roman" w:eastAsia="Times New Roman" w:hAnsi="Times New Roman" w:cs="Times New Roman"/>
          <w:b/>
          <w:bCs/>
          <w:sz w:val="24"/>
          <w:szCs w:val="24"/>
          <w:u w:val="single"/>
          <w:lang w:val="en-US" w:eastAsia="es-PE"/>
        </w:rPr>
        <w:t>ABSTRACT</w:t>
      </w:r>
      <w:r w:rsidRPr="00601410">
        <w:rPr>
          <w:rFonts w:ascii="Times New Roman" w:eastAsia="Times New Roman" w:hAnsi="Times New Roman" w:cs="Times New Roman"/>
          <w:b/>
          <w:bCs/>
          <w:sz w:val="24"/>
          <w:szCs w:val="24"/>
          <w:lang w:val="en-US" w:eastAsia="es-PE"/>
        </w:rPr>
        <w:t>:</w:t>
      </w:r>
    </w:p>
    <w:p w:rsidR="00E668F4" w:rsidRPr="00601410" w:rsidRDefault="0012296C" w:rsidP="00DC40E8">
      <w:pPr>
        <w:spacing w:before="100" w:beforeAutospacing="1" w:after="100" w:afterAutospacing="1" w:line="360" w:lineRule="auto"/>
        <w:jc w:val="both"/>
        <w:rPr>
          <w:rFonts w:ascii="Times New Roman" w:eastAsia="Times New Roman" w:hAnsi="Times New Roman" w:cs="Times New Roman"/>
          <w:bCs/>
          <w:sz w:val="24"/>
          <w:szCs w:val="24"/>
          <w:lang w:val="en-US" w:eastAsia="es-PE"/>
        </w:rPr>
      </w:pPr>
      <w:r w:rsidRPr="00601410">
        <w:rPr>
          <w:rFonts w:ascii="Times New Roman" w:eastAsia="Times New Roman" w:hAnsi="Times New Roman" w:cs="Times New Roman"/>
          <w:bCs/>
          <w:sz w:val="24"/>
          <w:szCs w:val="24"/>
          <w:lang w:val="en-US" w:eastAsia="es-PE"/>
        </w:rPr>
        <w:t>The realization of a tax crime, originates two procedures, understand, an administrative procedure and criminal proceedings, with a similar rationale. The State develops a sanctioning power too much, causing one prejudice to greater tax crime.</w:t>
      </w:r>
      <w:r w:rsidR="00E668F4" w:rsidRPr="00601410">
        <w:rPr>
          <w:rFonts w:ascii="Times New Roman" w:eastAsia="Times New Roman" w:hAnsi="Times New Roman" w:cs="Times New Roman"/>
          <w:bCs/>
          <w:sz w:val="24"/>
          <w:szCs w:val="24"/>
          <w:lang w:val="en-US" w:eastAsia="es-PE"/>
        </w:rPr>
        <w:t xml:space="preserve"> T</w:t>
      </w:r>
      <w:r w:rsidRPr="00601410">
        <w:rPr>
          <w:rFonts w:ascii="Times New Roman" w:eastAsia="Times New Roman" w:hAnsi="Times New Roman" w:cs="Times New Roman"/>
          <w:bCs/>
          <w:sz w:val="24"/>
          <w:szCs w:val="24"/>
          <w:lang w:val="en-US" w:eastAsia="es-PE"/>
        </w:rPr>
        <w:t>he broad disciplinary power of the State, will be analyzed to provide a solution between the need to punish and compensate the harm to the public Treasury.</w:t>
      </w:r>
    </w:p>
    <w:p w:rsidR="00ED34C3" w:rsidRPr="00E668F4" w:rsidRDefault="00ED34C3" w:rsidP="00DC40E8">
      <w:pPr>
        <w:spacing w:before="100" w:beforeAutospacing="1" w:after="100" w:afterAutospacing="1" w:line="360" w:lineRule="auto"/>
        <w:jc w:val="both"/>
        <w:rPr>
          <w:rFonts w:ascii="Times New Roman" w:eastAsia="Times New Roman" w:hAnsi="Times New Roman" w:cs="Times New Roman"/>
          <w:bCs/>
          <w:sz w:val="24"/>
          <w:szCs w:val="24"/>
          <w:lang w:val="es-ES_tradnl" w:eastAsia="es-PE"/>
        </w:rPr>
      </w:pPr>
      <w:r>
        <w:rPr>
          <w:rFonts w:ascii="Times New Roman" w:eastAsia="Times New Roman" w:hAnsi="Times New Roman" w:cs="Times New Roman"/>
          <w:b/>
          <w:bCs/>
          <w:sz w:val="24"/>
          <w:szCs w:val="24"/>
          <w:u w:val="single"/>
          <w:lang w:val="es-ES_tradnl" w:eastAsia="es-PE"/>
        </w:rPr>
        <w:lastRenderedPageBreak/>
        <w:t>PALABRAS CLAVE</w:t>
      </w:r>
      <w:r w:rsidR="007B55FE">
        <w:rPr>
          <w:rFonts w:ascii="Times New Roman" w:eastAsia="Times New Roman" w:hAnsi="Times New Roman" w:cs="Times New Roman"/>
          <w:b/>
          <w:bCs/>
          <w:sz w:val="24"/>
          <w:szCs w:val="24"/>
          <w:u w:val="single"/>
          <w:lang w:val="es-ES_tradnl" w:eastAsia="es-PE"/>
        </w:rPr>
        <w:t>S</w:t>
      </w:r>
      <w:r>
        <w:rPr>
          <w:rFonts w:ascii="Times New Roman" w:eastAsia="Times New Roman" w:hAnsi="Times New Roman" w:cs="Times New Roman"/>
          <w:b/>
          <w:bCs/>
          <w:sz w:val="24"/>
          <w:szCs w:val="24"/>
          <w:u w:val="single"/>
          <w:lang w:val="es-ES_tradnl" w:eastAsia="es-PE"/>
        </w:rPr>
        <w:t>:</w:t>
      </w:r>
    </w:p>
    <w:p w:rsidR="00A26104" w:rsidRPr="00A26104" w:rsidRDefault="00A26104" w:rsidP="00DC40E8">
      <w:pPr>
        <w:spacing w:before="100" w:beforeAutospacing="1" w:after="100" w:afterAutospacing="1" w:line="360" w:lineRule="auto"/>
        <w:jc w:val="both"/>
        <w:rPr>
          <w:rFonts w:ascii="Times New Roman" w:eastAsia="Times New Roman" w:hAnsi="Times New Roman" w:cs="Times New Roman"/>
          <w:bCs/>
          <w:sz w:val="24"/>
          <w:szCs w:val="24"/>
          <w:lang w:val="es-ES_tradnl" w:eastAsia="es-PE"/>
        </w:rPr>
      </w:pPr>
      <w:r w:rsidRPr="00A26104">
        <w:rPr>
          <w:rFonts w:ascii="Times New Roman" w:eastAsia="Times New Roman" w:hAnsi="Times New Roman" w:cs="Times New Roman"/>
          <w:bCs/>
          <w:sz w:val="24"/>
          <w:szCs w:val="24"/>
          <w:lang w:val="es-ES_tradnl" w:eastAsia="es-PE"/>
        </w:rPr>
        <w:t xml:space="preserve">Ilícito Tributario / Infractor Tributario / </w:t>
      </w:r>
      <w:proofErr w:type="spellStart"/>
      <w:r w:rsidRPr="00A26104">
        <w:rPr>
          <w:rFonts w:ascii="Times New Roman" w:eastAsia="Times New Roman" w:hAnsi="Times New Roman" w:cs="Times New Roman"/>
          <w:bCs/>
          <w:sz w:val="24"/>
          <w:szCs w:val="24"/>
          <w:lang w:val="es-ES_tradnl" w:eastAsia="es-PE"/>
        </w:rPr>
        <w:t>Ius</w:t>
      </w:r>
      <w:proofErr w:type="spellEnd"/>
      <w:r w:rsidRPr="00A26104">
        <w:rPr>
          <w:rFonts w:ascii="Times New Roman" w:eastAsia="Times New Roman" w:hAnsi="Times New Roman" w:cs="Times New Roman"/>
          <w:bCs/>
          <w:sz w:val="24"/>
          <w:szCs w:val="24"/>
          <w:lang w:val="es-ES_tradnl" w:eastAsia="es-PE"/>
        </w:rPr>
        <w:t xml:space="preserve"> </w:t>
      </w:r>
      <w:proofErr w:type="spellStart"/>
      <w:r w:rsidRPr="00A26104">
        <w:rPr>
          <w:rFonts w:ascii="Times New Roman" w:eastAsia="Times New Roman" w:hAnsi="Times New Roman" w:cs="Times New Roman"/>
          <w:bCs/>
          <w:sz w:val="24"/>
          <w:szCs w:val="24"/>
          <w:lang w:val="es-ES_tradnl" w:eastAsia="es-PE"/>
        </w:rPr>
        <w:t>Puniendi</w:t>
      </w:r>
      <w:proofErr w:type="spellEnd"/>
      <w:r w:rsidRPr="00A26104">
        <w:rPr>
          <w:rFonts w:ascii="Times New Roman" w:eastAsia="Times New Roman" w:hAnsi="Times New Roman" w:cs="Times New Roman"/>
          <w:bCs/>
          <w:sz w:val="24"/>
          <w:szCs w:val="24"/>
          <w:lang w:val="es-ES_tradnl" w:eastAsia="es-PE"/>
        </w:rPr>
        <w:t xml:space="preserve"> / </w:t>
      </w:r>
      <w:r w:rsidR="006243DF">
        <w:rPr>
          <w:rFonts w:ascii="Times New Roman" w:eastAsia="Times New Roman" w:hAnsi="Times New Roman" w:cs="Times New Roman"/>
          <w:bCs/>
          <w:sz w:val="24"/>
          <w:szCs w:val="24"/>
          <w:lang w:val="es-ES_tradnl" w:eastAsia="es-PE"/>
        </w:rPr>
        <w:t>Pena / Inhabilitación / Consecuencias Accesorias / Multa</w:t>
      </w:r>
    </w:p>
    <w:p w:rsidR="00ED34C3" w:rsidRPr="00601410" w:rsidRDefault="00ED34C3" w:rsidP="00DC40E8">
      <w:pPr>
        <w:spacing w:before="100" w:beforeAutospacing="1" w:after="100" w:afterAutospacing="1" w:line="360" w:lineRule="auto"/>
        <w:jc w:val="both"/>
        <w:rPr>
          <w:rFonts w:ascii="Times New Roman" w:eastAsia="Times New Roman" w:hAnsi="Times New Roman" w:cs="Times New Roman"/>
          <w:b/>
          <w:bCs/>
          <w:sz w:val="24"/>
          <w:szCs w:val="24"/>
          <w:u w:val="single"/>
          <w:lang w:val="en-US" w:eastAsia="es-PE"/>
        </w:rPr>
      </w:pPr>
      <w:r w:rsidRPr="00601410">
        <w:rPr>
          <w:rFonts w:ascii="Times New Roman" w:eastAsia="Times New Roman" w:hAnsi="Times New Roman" w:cs="Times New Roman"/>
          <w:b/>
          <w:bCs/>
          <w:sz w:val="24"/>
          <w:szCs w:val="24"/>
          <w:u w:val="single"/>
          <w:lang w:val="en-US" w:eastAsia="es-PE"/>
        </w:rPr>
        <w:t>KEY WORDS:</w:t>
      </w:r>
    </w:p>
    <w:p w:rsidR="00112636" w:rsidRPr="00601410" w:rsidRDefault="00112636" w:rsidP="00112636">
      <w:pPr>
        <w:spacing w:before="100" w:beforeAutospacing="1" w:after="100" w:afterAutospacing="1" w:line="360" w:lineRule="auto"/>
        <w:jc w:val="both"/>
        <w:rPr>
          <w:rFonts w:ascii="Times New Roman" w:hAnsi="Times New Roman" w:cs="Times New Roman"/>
          <w:sz w:val="24"/>
          <w:szCs w:val="24"/>
          <w:shd w:val="clear" w:color="auto" w:fill="FFFFFF"/>
          <w:lang w:val="en-US"/>
        </w:rPr>
      </w:pPr>
      <w:r w:rsidRPr="00601410">
        <w:rPr>
          <w:rFonts w:ascii="Times New Roman" w:hAnsi="Times New Roman" w:cs="Times New Roman"/>
          <w:sz w:val="24"/>
          <w:szCs w:val="24"/>
          <w:shd w:val="clear" w:color="auto" w:fill="FFFFFF"/>
          <w:lang w:val="en-US"/>
        </w:rPr>
        <w:t>Tributary Ilicit / Tax Offender / Right to P</w:t>
      </w:r>
      <w:r w:rsidR="006243DF" w:rsidRPr="00601410">
        <w:rPr>
          <w:rFonts w:ascii="Times New Roman" w:hAnsi="Times New Roman" w:cs="Times New Roman"/>
          <w:sz w:val="24"/>
          <w:szCs w:val="24"/>
          <w:shd w:val="clear" w:color="auto" w:fill="FFFFFF"/>
          <w:lang w:val="en-US"/>
        </w:rPr>
        <w:t>unish</w:t>
      </w:r>
      <w:r w:rsidRPr="00601410">
        <w:rPr>
          <w:rFonts w:ascii="Times New Roman" w:hAnsi="Times New Roman" w:cs="Times New Roman"/>
          <w:sz w:val="24"/>
          <w:szCs w:val="24"/>
          <w:shd w:val="clear" w:color="auto" w:fill="FFFFFF"/>
          <w:lang w:val="en-US"/>
        </w:rPr>
        <w:t xml:space="preserve"> / P</w:t>
      </w:r>
      <w:r w:rsidR="006243DF" w:rsidRPr="00601410">
        <w:rPr>
          <w:rFonts w:ascii="Times New Roman" w:hAnsi="Times New Roman" w:cs="Times New Roman"/>
          <w:sz w:val="24"/>
          <w:szCs w:val="24"/>
          <w:shd w:val="clear" w:color="auto" w:fill="FFFFFF"/>
          <w:lang w:val="en-US"/>
        </w:rPr>
        <w:t>unishment</w:t>
      </w:r>
      <w:r w:rsidRPr="00601410">
        <w:rPr>
          <w:rFonts w:ascii="Times New Roman" w:hAnsi="Times New Roman" w:cs="Times New Roman"/>
          <w:sz w:val="24"/>
          <w:szCs w:val="24"/>
          <w:shd w:val="clear" w:color="auto" w:fill="FFFFFF"/>
          <w:lang w:val="en-US"/>
        </w:rPr>
        <w:t xml:space="preserve"> / D</w:t>
      </w:r>
      <w:hyperlink r:id="rId8" w:history="1">
        <w:r w:rsidRPr="00601410">
          <w:rPr>
            <w:rFonts w:ascii="Times New Roman" w:hAnsi="Times New Roman" w:cs="Times New Roman"/>
            <w:sz w:val="24"/>
            <w:szCs w:val="24"/>
            <w:u w:val="single"/>
            <w:shd w:val="clear" w:color="auto" w:fill="FFFFFF"/>
            <w:lang w:val="en-US"/>
          </w:rPr>
          <w:t>isqualification</w:t>
        </w:r>
      </w:hyperlink>
      <w:r w:rsidRPr="00601410">
        <w:rPr>
          <w:rFonts w:ascii="Times New Roman" w:hAnsi="Times New Roman" w:cs="Times New Roman"/>
          <w:sz w:val="24"/>
          <w:szCs w:val="24"/>
          <w:lang w:val="en-US"/>
        </w:rPr>
        <w:t xml:space="preserve"> / Accsessory </w:t>
      </w:r>
      <w:r>
        <w:rPr>
          <w:rFonts w:ascii="Times New Roman" w:eastAsia="Times New Roman" w:hAnsi="Times New Roman" w:cs="Times New Roman"/>
          <w:sz w:val="24"/>
          <w:szCs w:val="24"/>
          <w:lang w:val="en" w:eastAsia="es-PE"/>
        </w:rPr>
        <w:t>C</w:t>
      </w:r>
      <w:r w:rsidRPr="00112636">
        <w:rPr>
          <w:rFonts w:ascii="Times New Roman" w:eastAsia="Times New Roman" w:hAnsi="Times New Roman" w:cs="Times New Roman"/>
          <w:sz w:val="24"/>
          <w:szCs w:val="24"/>
          <w:lang w:val="en" w:eastAsia="es-PE"/>
        </w:rPr>
        <w:t>onsequences</w:t>
      </w:r>
      <w:r>
        <w:rPr>
          <w:rFonts w:ascii="Times New Roman" w:eastAsia="Times New Roman" w:hAnsi="Times New Roman" w:cs="Times New Roman"/>
          <w:sz w:val="24"/>
          <w:szCs w:val="24"/>
          <w:lang w:val="en" w:eastAsia="es-PE"/>
        </w:rPr>
        <w:t xml:space="preserve"> / Penalty F</w:t>
      </w:r>
      <w:r w:rsidRPr="00112636">
        <w:rPr>
          <w:rFonts w:ascii="Times New Roman" w:eastAsia="Times New Roman" w:hAnsi="Times New Roman" w:cs="Times New Roman"/>
          <w:sz w:val="24"/>
          <w:szCs w:val="24"/>
          <w:lang w:val="en" w:eastAsia="es-PE"/>
        </w:rPr>
        <w:t>ee</w:t>
      </w:r>
    </w:p>
    <w:p w:rsidR="00112636" w:rsidRPr="00601410" w:rsidRDefault="00112636" w:rsidP="00DC40E8">
      <w:pPr>
        <w:spacing w:before="100" w:beforeAutospacing="1" w:after="100" w:afterAutospacing="1" w:line="360" w:lineRule="auto"/>
        <w:jc w:val="both"/>
        <w:rPr>
          <w:rFonts w:ascii="Times New Roman" w:eastAsia="Times New Roman" w:hAnsi="Times New Roman" w:cs="Times New Roman"/>
          <w:b/>
          <w:bCs/>
          <w:sz w:val="24"/>
          <w:szCs w:val="24"/>
          <w:u w:val="single"/>
          <w:lang w:val="en-US" w:eastAsia="es-PE"/>
        </w:rPr>
      </w:pPr>
    </w:p>
    <w:p w:rsidR="00B831F0" w:rsidRPr="006F4638" w:rsidRDefault="00B831F0" w:rsidP="006F4638">
      <w:pPr>
        <w:pStyle w:val="Prrafodelista"/>
        <w:numPr>
          <w:ilvl w:val="0"/>
          <w:numId w:val="22"/>
        </w:numPr>
        <w:spacing w:before="100" w:beforeAutospacing="1" w:after="100" w:afterAutospacing="1" w:line="360" w:lineRule="auto"/>
        <w:jc w:val="both"/>
        <w:rPr>
          <w:rFonts w:ascii="Times New Roman" w:eastAsia="Times New Roman" w:hAnsi="Times New Roman"/>
          <w:b/>
          <w:bCs/>
          <w:sz w:val="24"/>
          <w:szCs w:val="24"/>
          <w:lang w:val="es-ES_tradnl" w:eastAsia="es-PE"/>
        </w:rPr>
      </w:pPr>
      <w:r w:rsidRPr="006F4638">
        <w:rPr>
          <w:rFonts w:ascii="Times New Roman" w:eastAsia="Times New Roman" w:hAnsi="Times New Roman"/>
          <w:b/>
          <w:bCs/>
          <w:sz w:val="24"/>
          <w:szCs w:val="24"/>
          <w:lang w:val="es-ES_tradnl" w:eastAsia="es-PE"/>
        </w:rPr>
        <w:t>INTRODUCCIÓN:</w:t>
      </w:r>
    </w:p>
    <w:p w:rsidR="00ED484D" w:rsidRDefault="00ED484D" w:rsidP="00DC40E8">
      <w:pPr>
        <w:spacing w:before="100" w:beforeAutospacing="1" w:after="100" w:afterAutospacing="1" w:line="360" w:lineRule="auto"/>
        <w:jc w:val="both"/>
        <w:rPr>
          <w:rFonts w:ascii="Times New Roman" w:eastAsia="Times New Roman" w:hAnsi="Times New Roman" w:cs="Times New Roman"/>
          <w:bCs/>
          <w:sz w:val="24"/>
          <w:szCs w:val="24"/>
          <w:lang w:val="es-ES_tradnl" w:eastAsia="es-PE"/>
        </w:rPr>
      </w:pPr>
      <w:r>
        <w:rPr>
          <w:rFonts w:ascii="Times New Roman" w:eastAsia="Times New Roman" w:hAnsi="Times New Roman" w:cs="Times New Roman"/>
          <w:bCs/>
          <w:sz w:val="24"/>
          <w:szCs w:val="24"/>
          <w:lang w:val="es-ES_tradnl" w:eastAsia="es-PE"/>
        </w:rPr>
        <w:t xml:space="preserve">El tributo, visto desde una perspectiva financiera, resulta ser la mayor fuente de ingresos dinerarios, de nuestras arcas fiscales. Es así, </w:t>
      </w:r>
      <w:proofErr w:type="gramStart"/>
      <w:r>
        <w:rPr>
          <w:rFonts w:ascii="Times New Roman" w:eastAsia="Times New Roman" w:hAnsi="Times New Roman" w:cs="Times New Roman"/>
          <w:bCs/>
          <w:sz w:val="24"/>
          <w:szCs w:val="24"/>
          <w:lang w:val="es-ES_tradnl" w:eastAsia="es-PE"/>
        </w:rPr>
        <w:t>que</w:t>
      </w:r>
      <w:proofErr w:type="gramEnd"/>
      <w:r>
        <w:rPr>
          <w:rFonts w:ascii="Times New Roman" w:eastAsia="Times New Roman" w:hAnsi="Times New Roman" w:cs="Times New Roman"/>
          <w:bCs/>
          <w:sz w:val="24"/>
          <w:szCs w:val="24"/>
          <w:lang w:val="es-ES_tradnl" w:eastAsia="es-PE"/>
        </w:rPr>
        <w:t xml:space="preserve"> mediante la recaudación tributaria, </w:t>
      </w:r>
      <w:r w:rsidR="004A25F5">
        <w:rPr>
          <w:rFonts w:ascii="Times New Roman" w:eastAsia="Times New Roman" w:hAnsi="Times New Roman" w:cs="Times New Roman"/>
          <w:bCs/>
          <w:sz w:val="24"/>
          <w:szCs w:val="24"/>
          <w:lang w:val="es-ES_tradnl" w:eastAsia="es-PE"/>
        </w:rPr>
        <w:t xml:space="preserve">el Estado podrá sostener sus necesidades básicas y fundamentales. Sin embargo, en un país como el nuestro, </w:t>
      </w:r>
      <w:proofErr w:type="gramStart"/>
      <w:r w:rsidR="004A25F5">
        <w:rPr>
          <w:rFonts w:ascii="Times New Roman" w:eastAsia="Times New Roman" w:hAnsi="Times New Roman" w:cs="Times New Roman"/>
          <w:bCs/>
          <w:sz w:val="24"/>
          <w:szCs w:val="24"/>
          <w:lang w:val="es-ES_tradnl" w:eastAsia="es-PE"/>
        </w:rPr>
        <w:t>donde  culturalmente</w:t>
      </w:r>
      <w:proofErr w:type="gramEnd"/>
      <w:r w:rsidR="004A25F5">
        <w:rPr>
          <w:rFonts w:ascii="Times New Roman" w:eastAsia="Times New Roman" w:hAnsi="Times New Roman" w:cs="Times New Roman"/>
          <w:bCs/>
          <w:sz w:val="24"/>
          <w:szCs w:val="24"/>
          <w:lang w:val="es-ES_tradnl" w:eastAsia="es-PE"/>
        </w:rPr>
        <w:t xml:space="preserve"> son valorados los profesionales y gestores de empresa, que mediante engaño y </w:t>
      </w:r>
      <w:r w:rsidR="00F82C1A">
        <w:rPr>
          <w:rFonts w:ascii="Times New Roman" w:eastAsia="Times New Roman" w:hAnsi="Times New Roman" w:cs="Times New Roman"/>
          <w:bCs/>
          <w:sz w:val="24"/>
          <w:szCs w:val="24"/>
          <w:lang w:val="es-ES_tradnl" w:eastAsia="es-PE"/>
        </w:rPr>
        <w:t>malas artes</w:t>
      </w:r>
      <w:r w:rsidR="004A25F5">
        <w:rPr>
          <w:rFonts w:ascii="Times New Roman" w:eastAsia="Times New Roman" w:hAnsi="Times New Roman" w:cs="Times New Roman"/>
          <w:bCs/>
          <w:sz w:val="24"/>
          <w:szCs w:val="24"/>
          <w:lang w:val="es-ES_tradnl" w:eastAsia="es-PE"/>
        </w:rPr>
        <w:t xml:space="preserve">, evaden los mecanismos de fiscalización </w:t>
      </w:r>
      <w:r w:rsidR="00F82C1A">
        <w:rPr>
          <w:rFonts w:ascii="Times New Roman" w:eastAsia="Times New Roman" w:hAnsi="Times New Roman" w:cs="Times New Roman"/>
          <w:bCs/>
          <w:sz w:val="24"/>
          <w:szCs w:val="24"/>
          <w:lang w:val="es-ES_tradnl" w:eastAsia="es-PE"/>
        </w:rPr>
        <w:t>impuestos por la Administración T</w:t>
      </w:r>
      <w:r w:rsidR="004A25F5">
        <w:rPr>
          <w:rFonts w:ascii="Times New Roman" w:eastAsia="Times New Roman" w:hAnsi="Times New Roman" w:cs="Times New Roman"/>
          <w:bCs/>
          <w:sz w:val="24"/>
          <w:szCs w:val="24"/>
          <w:lang w:val="es-ES_tradnl" w:eastAsia="es-PE"/>
        </w:rPr>
        <w:t>ributaria, a efectos de no tributar o pagar una cuantía menor a</w:t>
      </w:r>
      <w:r w:rsidR="00F82C1A">
        <w:rPr>
          <w:rFonts w:ascii="Times New Roman" w:eastAsia="Times New Roman" w:hAnsi="Times New Roman" w:cs="Times New Roman"/>
          <w:bCs/>
          <w:sz w:val="24"/>
          <w:szCs w:val="24"/>
          <w:lang w:val="es-ES_tradnl" w:eastAsia="es-PE"/>
        </w:rPr>
        <w:t xml:space="preserve"> la exigida por ley, resulta necesario, imponer sanciones drásticas que desalienten la comisión de los delitos tributarios y sancionar con similar intensidad el perjuicio causado al fisco. </w:t>
      </w:r>
    </w:p>
    <w:p w:rsidR="004F7A62" w:rsidRDefault="00F82C1A" w:rsidP="004F7A62">
      <w:pPr>
        <w:spacing w:before="100" w:beforeAutospacing="1" w:after="100" w:afterAutospacing="1" w:line="360" w:lineRule="auto"/>
        <w:jc w:val="both"/>
        <w:rPr>
          <w:rFonts w:ascii="Times New Roman" w:eastAsia="Times New Roman" w:hAnsi="Times New Roman" w:cs="Times New Roman"/>
          <w:bCs/>
          <w:sz w:val="24"/>
          <w:szCs w:val="24"/>
          <w:lang w:val="es-ES_tradnl" w:eastAsia="es-PE"/>
        </w:rPr>
      </w:pPr>
      <w:r>
        <w:rPr>
          <w:rFonts w:ascii="Times New Roman" w:eastAsia="Times New Roman" w:hAnsi="Times New Roman" w:cs="Times New Roman"/>
          <w:bCs/>
          <w:sz w:val="24"/>
          <w:szCs w:val="24"/>
          <w:lang w:val="es-ES_tradnl" w:eastAsia="es-PE"/>
        </w:rPr>
        <w:t xml:space="preserve">Es así, que </w:t>
      </w:r>
      <w:r w:rsidR="00B22CDE">
        <w:rPr>
          <w:rFonts w:ascii="Times New Roman" w:eastAsia="Times New Roman" w:hAnsi="Times New Roman" w:cs="Times New Roman"/>
          <w:bCs/>
          <w:sz w:val="24"/>
          <w:szCs w:val="24"/>
          <w:lang w:val="es-ES_tradnl" w:eastAsia="es-PE"/>
        </w:rPr>
        <w:t>el</w:t>
      </w:r>
      <w:r w:rsidR="00707BAA">
        <w:rPr>
          <w:rFonts w:ascii="Times New Roman" w:eastAsia="Times New Roman" w:hAnsi="Times New Roman" w:cs="Times New Roman"/>
          <w:bCs/>
          <w:sz w:val="24"/>
          <w:szCs w:val="24"/>
          <w:lang w:val="es-ES_tradnl" w:eastAsia="es-PE"/>
        </w:rPr>
        <w:t xml:space="preserve"> Decreto Legislativo Nro.   </w:t>
      </w:r>
      <w:r w:rsidR="00B22CDE">
        <w:rPr>
          <w:rFonts w:ascii="Times New Roman" w:eastAsia="Times New Roman" w:hAnsi="Times New Roman" w:cs="Times New Roman"/>
          <w:bCs/>
          <w:sz w:val="24"/>
          <w:szCs w:val="24"/>
          <w:lang w:val="es-ES_tradnl" w:eastAsia="es-PE"/>
        </w:rPr>
        <w:t xml:space="preserve">813, </w:t>
      </w:r>
      <w:r w:rsidR="006476D1">
        <w:rPr>
          <w:rFonts w:ascii="Times New Roman" w:eastAsia="Times New Roman" w:hAnsi="Times New Roman" w:cs="Times New Roman"/>
          <w:bCs/>
          <w:sz w:val="24"/>
          <w:szCs w:val="24"/>
          <w:lang w:val="es-ES_tradnl" w:eastAsia="es-PE"/>
        </w:rPr>
        <w:t xml:space="preserve"> prevé </w:t>
      </w:r>
      <w:r w:rsidR="00B22CDE">
        <w:rPr>
          <w:rFonts w:ascii="Times New Roman" w:eastAsia="Times New Roman" w:hAnsi="Times New Roman" w:cs="Times New Roman"/>
          <w:bCs/>
          <w:sz w:val="24"/>
          <w:szCs w:val="24"/>
          <w:lang w:val="es-ES_tradnl" w:eastAsia="es-PE"/>
        </w:rPr>
        <w:t xml:space="preserve"> hasta doce años de pena privativa de la libertad, para modalidades agravadas del delito de defraudación tributaria; Sin embargo, a tenor de la Pena Privativa de la Libertad, al delincuente tributario, deberá imponérsele, días multa,  </w:t>
      </w:r>
      <w:r w:rsidR="005A5F28">
        <w:rPr>
          <w:rFonts w:ascii="Times New Roman" w:eastAsia="Times New Roman" w:hAnsi="Times New Roman" w:cs="Times New Roman"/>
          <w:bCs/>
          <w:sz w:val="24"/>
          <w:szCs w:val="24"/>
          <w:lang w:val="es-ES_tradnl" w:eastAsia="es-PE"/>
        </w:rPr>
        <w:t>inhabilitación para contratar con el Estado, Inhabilitación para ejercer profesión, comercio, arte o industria y las consecuencias accesorias prevista en el artículo 17 de la citada norma</w:t>
      </w:r>
      <w:r w:rsidR="004F7A62">
        <w:rPr>
          <w:rFonts w:ascii="Times New Roman" w:eastAsia="Times New Roman" w:hAnsi="Times New Roman" w:cs="Times New Roman"/>
          <w:bCs/>
          <w:sz w:val="24"/>
          <w:szCs w:val="24"/>
          <w:lang w:val="es-ES_tradnl" w:eastAsia="es-PE"/>
        </w:rPr>
        <w:t xml:space="preserve"> </w:t>
      </w:r>
      <w:r w:rsidR="004F7A62" w:rsidRPr="00DC40E8">
        <w:rPr>
          <w:rFonts w:ascii="Times New Roman" w:eastAsia="Times New Roman" w:hAnsi="Times New Roman" w:cs="Times New Roman"/>
          <w:bCs/>
          <w:sz w:val="24"/>
          <w:szCs w:val="24"/>
          <w:lang w:val="es-ES_tradnl" w:eastAsia="es-PE"/>
        </w:rPr>
        <w:t xml:space="preserve"> (Cierre Temporal o Clausura Definitiva de Establecimientos; Cancelación de Licencias, Derecho</w:t>
      </w:r>
      <w:r w:rsidR="004F7A62">
        <w:rPr>
          <w:rFonts w:ascii="Times New Roman" w:eastAsia="Times New Roman" w:hAnsi="Times New Roman" w:cs="Times New Roman"/>
          <w:bCs/>
          <w:sz w:val="24"/>
          <w:szCs w:val="24"/>
          <w:lang w:val="es-ES_tradnl" w:eastAsia="es-PE"/>
        </w:rPr>
        <w:t>s</w:t>
      </w:r>
      <w:r w:rsidR="004F7A62" w:rsidRPr="00DC40E8">
        <w:rPr>
          <w:rFonts w:ascii="Times New Roman" w:eastAsia="Times New Roman" w:hAnsi="Times New Roman" w:cs="Times New Roman"/>
          <w:bCs/>
          <w:sz w:val="24"/>
          <w:szCs w:val="24"/>
          <w:lang w:val="es-ES_tradnl" w:eastAsia="es-PE"/>
        </w:rPr>
        <w:t xml:space="preserve"> y otras Autorizaciones Administrativas; </w:t>
      </w:r>
      <w:r w:rsidR="004F7A62">
        <w:rPr>
          <w:rFonts w:ascii="Times New Roman" w:eastAsia="Times New Roman" w:hAnsi="Times New Roman" w:cs="Times New Roman"/>
          <w:bCs/>
          <w:sz w:val="24"/>
          <w:szCs w:val="24"/>
          <w:lang w:val="es-ES_tradnl" w:eastAsia="es-PE"/>
        </w:rPr>
        <w:t xml:space="preserve">Así mismo, la </w:t>
      </w:r>
      <w:r w:rsidR="004F7A62" w:rsidRPr="00DC40E8">
        <w:rPr>
          <w:rFonts w:ascii="Times New Roman" w:eastAsia="Times New Roman" w:hAnsi="Times New Roman" w:cs="Times New Roman"/>
          <w:bCs/>
          <w:sz w:val="24"/>
          <w:szCs w:val="24"/>
          <w:lang w:val="es-ES_tradnl" w:eastAsia="es-PE"/>
        </w:rPr>
        <w:t xml:space="preserve">Disolución de </w:t>
      </w:r>
      <w:r w:rsidR="004F7A62">
        <w:rPr>
          <w:rFonts w:ascii="Times New Roman" w:eastAsia="Times New Roman" w:hAnsi="Times New Roman" w:cs="Times New Roman"/>
          <w:bCs/>
          <w:sz w:val="24"/>
          <w:szCs w:val="24"/>
          <w:lang w:val="es-ES_tradnl" w:eastAsia="es-PE"/>
        </w:rPr>
        <w:t>la Persona</w:t>
      </w:r>
      <w:r w:rsidR="004F7A62" w:rsidRPr="00DC40E8">
        <w:rPr>
          <w:rFonts w:ascii="Times New Roman" w:eastAsia="Times New Roman" w:hAnsi="Times New Roman" w:cs="Times New Roman"/>
          <w:bCs/>
          <w:sz w:val="24"/>
          <w:szCs w:val="24"/>
          <w:lang w:val="es-ES_tradnl" w:eastAsia="es-PE"/>
        </w:rPr>
        <w:t xml:space="preserve"> Jur</w:t>
      </w:r>
      <w:r w:rsidR="004F7A62">
        <w:rPr>
          <w:rFonts w:ascii="Times New Roman" w:eastAsia="Times New Roman" w:hAnsi="Times New Roman" w:cs="Times New Roman"/>
          <w:bCs/>
          <w:sz w:val="24"/>
          <w:szCs w:val="24"/>
          <w:lang w:val="es-ES_tradnl" w:eastAsia="es-PE"/>
        </w:rPr>
        <w:t>ídica, si el delito se cometió mediante la utilización de una persona jurídica</w:t>
      </w:r>
      <w:r w:rsidR="004F7A62" w:rsidRPr="00DC40E8">
        <w:rPr>
          <w:rFonts w:ascii="Times New Roman" w:eastAsia="Times New Roman" w:hAnsi="Times New Roman" w:cs="Times New Roman"/>
          <w:bCs/>
          <w:sz w:val="24"/>
          <w:szCs w:val="24"/>
          <w:lang w:val="es-ES_tradnl" w:eastAsia="es-PE"/>
        </w:rPr>
        <w:t>)</w:t>
      </w:r>
      <w:r w:rsidR="004F7A62">
        <w:rPr>
          <w:rFonts w:ascii="Times New Roman" w:eastAsia="Times New Roman" w:hAnsi="Times New Roman" w:cs="Times New Roman"/>
          <w:bCs/>
          <w:sz w:val="24"/>
          <w:szCs w:val="24"/>
          <w:lang w:val="es-ES_tradnl" w:eastAsia="es-PE"/>
        </w:rPr>
        <w:t xml:space="preserve">; más la Reparación Civil, conforme lo estipula el </w:t>
      </w:r>
      <w:r w:rsidR="004F7A62" w:rsidRPr="00DC40E8">
        <w:rPr>
          <w:rFonts w:ascii="Times New Roman" w:eastAsia="Times New Roman" w:hAnsi="Times New Roman" w:cs="Times New Roman"/>
          <w:bCs/>
          <w:sz w:val="24"/>
          <w:szCs w:val="24"/>
          <w:lang w:val="es-ES_tradnl" w:eastAsia="es-PE"/>
        </w:rPr>
        <w:t xml:space="preserve"> artículo 92 del Código Penal</w:t>
      </w:r>
      <w:r w:rsidR="004F7A62">
        <w:rPr>
          <w:rFonts w:ascii="Times New Roman" w:eastAsia="Times New Roman" w:hAnsi="Times New Roman" w:cs="Times New Roman"/>
          <w:bCs/>
          <w:sz w:val="24"/>
          <w:szCs w:val="24"/>
          <w:lang w:val="es-ES_tradnl" w:eastAsia="es-PE"/>
        </w:rPr>
        <w:t xml:space="preserve">. </w:t>
      </w:r>
    </w:p>
    <w:p w:rsidR="00742C74" w:rsidRPr="00310701" w:rsidRDefault="005A5F28" w:rsidP="00DC40E8">
      <w:pPr>
        <w:spacing w:before="100" w:beforeAutospacing="1" w:after="100" w:afterAutospacing="1" w:line="360" w:lineRule="auto"/>
        <w:jc w:val="both"/>
        <w:rPr>
          <w:rFonts w:ascii="Times New Roman" w:eastAsia="Times New Roman" w:hAnsi="Times New Roman" w:cs="Times New Roman"/>
          <w:bCs/>
          <w:sz w:val="24"/>
          <w:szCs w:val="24"/>
          <w:lang w:val="es-ES_tradnl" w:eastAsia="es-PE"/>
        </w:rPr>
      </w:pPr>
      <w:r>
        <w:rPr>
          <w:rFonts w:ascii="Times New Roman" w:eastAsia="Times New Roman" w:hAnsi="Times New Roman" w:cs="Times New Roman"/>
          <w:bCs/>
          <w:sz w:val="24"/>
          <w:szCs w:val="24"/>
          <w:lang w:val="es-ES_tradnl" w:eastAsia="es-PE"/>
        </w:rPr>
        <w:lastRenderedPageBreak/>
        <w:t xml:space="preserve">Ahora, se debe tener en consideración, que </w:t>
      </w:r>
      <w:r w:rsidR="00B831F0" w:rsidRPr="00DC40E8">
        <w:rPr>
          <w:rFonts w:ascii="Times New Roman" w:eastAsia="Times New Roman" w:hAnsi="Times New Roman" w:cs="Times New Roman"/>
          <w:bCs/>
          <w:sz w:val="24"/>
          <w:szCs w:val="24"/>
          <w:lang w:val="es-ES_tradnl" w:eastAsia="es-PE"/>
        </w:rPr>
        <w:t xml:space="preserve">la Administración Tributaria, sin perjuicio de la </w:t>
      </w:r>
      <w:r>
        <w:rPr>
          <w:rFonts w:ascii="Times New Roman" w:eastAsia="Times New Roman" w:hAnsi="Times New Roman" w:cs="Times New Roman"/>
          <w:bCs/>
          <w:sz w:val="24"/>
          <w:szCs w:val="24"/>
          <w:lang w:val="es-ES_tradnl" w:eastAsia="es-PE"/>
        </w:rPr>
        <w:t>tramitación del proce</w:t>
      </w:r>
      <w:r w:rsidR="00742C74">
        <w:rPr>
          <w:rFonts w:ascii="Times New Roman" w:eastAsia="Times New Roman" w:hAnsi="Times New Roman" w:cs="Times New Roman"/>
          <w:bCs/>
          <w:sz w:val="24"/>
          <w:szCs w:val="24"/>
          <w:lang w:val="es-ES_tradnl" w:eastAsia="es-PE"/>
        </w:rPr>
        <w:t>so pen</w:t>
      </w:r>
      <w:r>
        <w:rPr>
          <w:rFonts w:ascii="Times New Roman" w:eastAsia="Times New Roman" w:hAnsi="Times New Roman" w:cs="Times New Roman"/>
          <w:bCs/>
          <w:sz w:val="24"/>
          <w:szCs w:val="24"/>
          <w:lang w:val="es-ES_tradnl" w:eastAsia="es-PE"/>
        </w:rPr>
        <w:t xml:space="preserve">al en el fuero jurisdiccional, iniciará </w:t>
      </w:r>
      <w:r w:rsidR="00310701">
        <w:rPr>
          <w:rFonts w:ascii="Times New Roman" w:eastAsia="Times New Roman" w:hAnsi="Times New Roman" w:cs="Times New Roman"/>
          <w:bCs/>
          <w:sz w:val="24"/>
          <w:szCs w:val="24"/>
          <w:lang w:val="es-ES_tradnl" w:eastAsia="es-PE"/>
        </w:rPr>
        <w:t xml:space="preserve">a razón del artículo 165 del Código Tributario, </w:t>
      </w:r>
      <w:r w:rsidR="004F7A62">
        <w:rPr>
          <w:rFonts w:ascii="Times New Roman" w:eastAsia="Times New Roman" w:hAnsi="Times New Roman" w:cs="Times New Roman"/>
          <w:bCs/>
          <w:sz w:val="24"/>
          <w:szCs w:val="24"/>
          <w:lang w:val="es-ES_tradnl" w:eastAsia="es-PE"/>
        </w:rPr>
        <w:t>un</w:t>
      </w:r>
      <w:r w:rsidR="00B831F0" w:rsidRPr="00DC40E8">
        <w:rPr>
          <w:rFonts w:ascii="Times New Roman" w:eastAsia="Times New Roman" w:hAnsi="Times New Roman" w:cs="Times New Roman"/>
          <w:bCs/>
          <w:sz w:val="24"/>
          <w:szCs w:val="24"/>
          <w:lang w:val="es-ES_tradnl" w:eastAsia="es-PE"/>
        </w:rPr>
        <w:t xml:space="preserve"> Procedimiento Administrativo Sancionador</w:t>
      </w:r>
      <w:r w:rsidR="004F7A62">
        <w:rPr>
          <w:rFonts w:ascii="Times New Roman" w:eastAsia="Times New Roman" w:hAnsi="Times New Roman" w:cs="Times New Roman"/>
          <w:bCs/>
          <w:sz w:val="24"/>
          <w:szCs w:val="24"/>
          <w:lang w:val="es-ES_tradnl" w:eastAsia="es-PE"/>
        </w:rPr>
        <w:t xml:space="preserve">, </w:t>
      </w:r>
      <w:r w:rsidR="00742C74">
        <w:rPr>
          <w:rFonts w:ascii="Times New Roman" w:eastAsia="Times New Roman" w:hAnsi="Times New Roman" w:cs="Times New Roman"/>
          <w:bCs/>
          <w:sz w:val="24"/>
          <w:szCs w:val="24"/>
          <w:lang w:val="es-ES_tradnl" w:eastAsia="es-PE"/>
        </w:rPr>
        <w:t xml:space="preserve">el cual </w:t>
      </w:r>
      <w:r w:rsidR="00310701">
        <w:rPr>
          <w:rFonts w:ascii="Times New Roman" w:eastAsia="Times New Roman" w:hAnsi="Times New Roman" w:cs="Times New Roman"/>
          <w:bCs/>
          <w:sz w:val="24"/>
          <w:szCs w:val="24"/>
          <w:lang w:val="es-ES_tradnl" w:eastAsia="es-PE"/>
        </w:rPr>
        <w:t xml:space="preserve">establecerá como sanción principal una pena pecuniaria (multa), más sanciones administrativas similares a las consecuencias accesorias a la Ley Penal Tributaria, entiéndase, </w:t>
      </w:r>
      <w:r w:rsidR="00310701" w:rsidRPr="00310701">
        <w:rPr>
          <w:rFonts w:ascii="Times New Roman" w:hAnsi="Times New Roman" w:cs="Times New Roman"/>
          <w:color w:val="000000"/>
          <w:sz w:val="24"/>
          <w:szCs w:val="24"/>
          <w:shd w:val="clear" w:color="auto" w:fill="FFFFFF"/>
          <w:lang w:val="es-ES_tradnl"/>
        </w:rPr>
        <w:t>comiso de bienes, internamiento temporal de vehículos, cierre temporal de establecimiento u oficina de profesionales independientes y suspensión de licencias, permisos, concesiones o autorizaciones vigentes otorgadas por entidades del Estado para el desempeño de actividades o servicios públicos.  </w:t>
      </w:r>
    </w:p>
    <w:p w:rsidR="00B831F0" w:rsidRDefault="00310701" w:rsidP="00DC40E8">
      <w:pPr>
        <w:spacing w:before="100" w:beforeAutospacing="1" w:after="100" w:afterAutospacing="1" w:line="360" w:lineRule="auto"/>
        <w:jc w:val="both"/>
        <w:rPr>
          <w:rFonts w:ascii="Times New Roman" w:eastAsia="Times New Roman" w:hAnsi="Times New Roman" w:cs="Times New Roman"/>
          <w:bCs/>
          <w:sz w:val="24"/>
          <w:szCs w:val="24"/>
          <w:lang w:val="es-ES_tradnl" w:eastAsia="es-PE"/>
        </w:rPr>
      </w:pPr>
      <w:r>
        <w:rPr>
          <w:rFonts w:ascii="Times New Roman" w:eastAsia="Times New Roman" w:hAnsi="Times New Roman" w:cs="Times New Roman"/>
          <w:bCs/>
          <w:sz w:val="24"/>
          <w:szCs w:val="24"/>
          <w:lang w:val="es-ES_tradnl" w:eastAsia="es-PE"/>
        </w:rPr>
        <w:t xml:space="preserve">A razón de lo descrito, se puede advertir, la </w:t>
      </w:r>
      <w:proofErr w:type="gramStart"/>
      <w:r>
        <w:rPr>
          <w:rFonts w:ascii="Times New Roman" w:eastAsia="Times New Roman" w:hAnsi="Times New Roman" w:cs="Times New Roman"/>
          <w:bCs/>
          <w:sz w:val="24"/>
          <w:szCs w:val="24"/>
          <w:lang w:val="es-ES_tradnl" w:eastAsia="es-PE"/>
        </w:rPr>
        <w:t xml:space="preserve">tramitación </w:t>
      </w:r>
      <w:r w:rsidR="00B831F0" w:rsidRPr="00DC40E8">
        <w:rPr>
          <w:rFonts w:ascii="Times New Roman" w:eastAsia="Times New Roman" w:hAnsi="Times New Roman" w:cs="Times New Roman"/>
          <w:bCs/>
          <w:sz w:val="24"/>
          <w:szCs w:val="24"/>
          <w:lang w:val="es-ES_tradnl" w:eastAsia="es-PE"/>
        </w:rPr>
        <w:t xml:space="preserve"> paralela</w:t>
      </w:r>
      <w:proofErr w:type="gramEnd"/>
      <w:r w:rsidR="00B831F0" w:rsidRPr="00DC40E8">
        <w:rPr>
          <w:rFonts w:ascii="Times New Roman" w:eastAsia="Times New Roman" w:hAnsi="Times New Roman" w:cs="Times New Roman"/>
          <w:bCs/>
          <w:sz w:val="24"/>
          <w:szCs w:val="24"/>
          <w:lang w:val="es-ES_tradnl" w:eastAsia="es-PE"/>
        </w:rPr>
        <w:t xml:space="preserve">, </w:t>
      </w:r>
      <w:r>
        <w:rPr>
          <w:rFonts w:ascii="Times New Roman" w:eastAsia="Times New Roman" w:hAnsi="Times New Roman" w:cs="Times New Roman"/>
          <w:bCs/>
          <w:sz w:val="24"/>
          <w:szCs w:val="24"/>
          <w:lang w:val="es-ES_tradnl" w:eastAsia="es-PE"/>
        </w:rPr>
        <w:t xml:space="preserve">de </w:t>
      </w:r>
      <w:r w:rsidR="00B831F0" w:rsidRPr="00DC40E8">
        <w:rPr>
          <w:rFonts w:ascii="Times New Roman" w:eastAsia="Times New Roman" w:hAnsi="Times New Roman" w:cs="Times New Roman"/>
          <w:bCs/>
          <w:sz w:val="24"/>
          <w:szCs w:val="24"/>
          <w:lang w:val="es-ES_tradnl" w:eastAsia="es-PE"/>
        </w:rPr>
        <w:t xml:space="preserve">un </w:t>
      </w:r>
      <w:r w:rsidR="004F7A62">
        <w:rPr>
          <w:rFonts w:ascii="Times New Roman" w:eastAsia="Times New Roman" w:hAnsi="Times New Roman" w:cs="Times New Roman"/>
          <w:bCs/>
          <w:sz w:val="24"/>
          <w:szCs w:val="24"/>
          <w:lang w:val="es-ES_tradnl" w:eastAsia="es-PE"/>
        </w:rPr>
        <w:t xml:space="preserve">proceso penal  y un </w:t>
      </w:r>
      <w:r w:rsidR="00B831F0" w:rsidRPr="00DC40E8">
        <w:rPr>
          <w:rFonts w:ascii="Times New Roman" w:eastAsia="Times New Roman" w:hAnsi="Times New Roman" w:cs="Times New Roman"/>
          <w:bCs/>
          <w:sz w:val="24"/>
          <w:szCs w:val="24"/>
          <w:lang w:val="es-ES_tradnl" w:eastAsia="es-PE"/>
        </w:rPr>
        <w:t>procedimiento adm</w:t>
      </w:r>
      <w:r w:rsidR="004F7A62">
        <w:rPr>
          <w:rFonts w:ascii="Times New Roman" w:eastAsia="Times New Roman" w:hAnsi="Times New Roman" w:cs="Times New Roman"/>
          <w:bCs/>
          <w:sz w:val="24"/>
          <w:szCs w:val="24"/>
          <w:lang w:val="es-ES_tradnl" w:eastAsia="es-PE"/>
        </w:rPr>
        <w:t xml:space="preserve">inistrativo. </w:t>
      </w:r>
      <w:r w:rsidR="00B831F0" w:rsidRPr="00DC40E8">
        <w:rPr>
          <w:rFonts w:ascii="Times New Roman" w:eastAsia="Times New Roman" w:hAnsi="Times New Roman" w:cs="Times New Roman"/>
          <w:bCs/>
          <w:sz w:val="24"/>
          <w:szCs w:val="24"/>
          <w:lang w:val="es-ES_tradnl" w:eastAsia="es-PE"/>
        </w:rPr>
        <w:t xml:space="preserve"> </w:t>
      </w:r>
      <w:r w:rsidR="00EF68F5">
        <w:rPr>
          <w:rFonts w:ascii="Times New Roman" w:eastAsia="Times New Roman" w:hAnsi="Times New Roman" w:cs="Times New Roman"/>
          <w:bCs/>
          <w:sz w:val="24"/>
          <w:szCs w:val="24"/>
          <w:lang w:val="es-ES_tradnl" w:eastAsia="es-PE"/>
        </w:rPr>
        <w:t xml:space="preserve">Por consiguiente, </w:t>
      </w:r>
      <w:r w:rsidR="00E64391">
        <w:rPr>
          <w:rFonts w:ascii="Times New Roman" w:eastAsia="Times New Roman" w:hAnsi="Times New Roman" w:cs="Times New Roman"/>
          <w:bCs/>
          <w:sz w:val="24"/>
          <w:szCs w:val="24"/>
          <w:lang w:val="es-ES_tradnl" w:eastAsia="es-PE"/>
        </w:rPr>
        <w:t xml:space="preserve">frente a </w:t>
      </w:r>
      <w:proofErr w:type="gramStart"/>
      <w:r w:rsidR="00E64391">
        <w:rPr>
          <w:rFonts w:ascii="Times New Roman" w:eastAsia="Times New Roman" w:hAnsi="Times New Roman" w:cs="Times New Roman"/>
          <w:bCs/>
          <w:sz w:val="24"/>
          <w:szCs w:val="24"/>
          <w:lang w:val="es-ES_tradnl" w:eastAsia="es-PE"/>
        </w:rPr>
        <w:t>la  comisión</w:t>
      </w:r>
      <w:proofErr w:type="gramEnd"/>
      <w:r w:rsidR="00E64391">
        <w:rPr>
          <w:rFonts w:ascii="Times New Roman" w:eastAsia="Times New Roman" w:hAnsi="Times New Roman" w:cs="Times New Roman"/>
          <w:bCs/>
          <w:sz w:val="24"/>
          <w:szCs w:val="24"/>
          <w:lang w:val="es-ES_tradnl" w:eastAsia="es-PE"/>
        </w:rPr>
        <w:t xml:space="preserve"> de un ilícito tributario, el Estado despliega un </w:t>
      </w:r>
      <w:proofErr w:type="spellStart"/>
      <w:r w:rsidR="00E64391">
        <w:rPr>
          <w:rFonts w:ascii="Times New Roman" w:eastAsia="Times New Roman" w:hAnsi="Times New Roman" w:cs="Times New Roman"/>
          <w:bCs/>
          <w:sz w:val="24"/>
          <w:szCs w:val="24"/>
          <w:lang w:val="es-ES_tradnl" w:eastAsia="es-PE"/>
        </w:rPr>
        <w:t>Ius</w:t>
      </w:r>
      <w:proofErr w:type="spellEnd"/>
      <w:r w:rsidR="00E64391">
        <w:rPr>
          <w:rFonts w:ascii="Times New Roman" w:eastAsia="Times New Roman" w:hAnsi="Times New Roman" w:cs="Times New Roman"/>
          <w:bCs/>
          <w:sz w:val="24"/>
          <w:szCs w:val="24"/>
          <w:lang w:val="es-ES_tradnl" w:eastAsia="es-PE"/>
        </w:rPr>
        <w:t xml:space="preserve"> </w:t>
      </w:r>
      <w:proofErr w:type="spellStart"/>
      <w:r w:rsidR="00E64391">
        <w:rPr>
          <w:rFonts w:ascii="Times New Roman" w:eastAsia="Times New Roman" w:hAnsi="Times New Roman" w:cs="Times New Roman"/>
          <w:bCs/>
          <w:sz w:val="24"/>
          <w:szCs w:val="24"/>
          <w:lang w:val="es-ES_tradnl" w:eastAsia="es-PE"/>
        </w:rPr>
        <w:t>Puniendi</w:t>
      </w:r>
      <w:proofErr w:type="spellEnd"/>
      <w:r w:rsidR="00E64391">
        <w:rPr>
          <w:rFonts w:ascii="Times New Roman" w:eastAsia="Times New Roman" w:hAnsi="Times New Roman" w:cs="Times New Roman"/>
          <w:bCs/>
          <w:sz w:val="24"/>
          <w:szCs w:val="24"/>
          <w:lang w:val="es-ES_tradnl" w:eastAsia="es-PE"/>
        </w:rPr>
        <w:t xml:space="preserve"> exagerado, el cual puede acarrear un perjuicio mayor,  al perjuicio causado por el delincuente tributario. En tal sentido, la presente </w:t>
      </w:r>
      <w:proofErr w:type="gramStart"/>
      <w:r w:rsidR="00E64391">
        <w:rPr>
          <w:rFonts w:ascii="Times New Roman" w:eastAsia="Times New Roman" w:hAnsi="Times New Roman" w:cs="Times New Roman"/>
          <w:bCs/>
          <w:sz w:val="24"/>
          <w:szCs w:val="24"/>
          <w:lang w:val="es-ES_tradnl" w:eastAsia="es-PE"/>
        </w:rPr>
        <w:t>investigación  describe</w:t>
      </w:r>
      <w:proofErr w:type="gramEnd"/>
      <w:r w:rsidR="00E64391">
        <w:rPr>
          <w:rFonts w:ascii="Times New Roman" w:eastAsia="Times New Roman" w:hAnsi="Times New Roman" w:cs="Times New Roman"/>
          <w:bCs/>
          <w:sz w:val="24"/>
          <w:szCs w:val="24"/>
          <w:lang w:val="es-ES_tradnl" w:eastAsia="es-PE"/>
        </w:rPr>
        <w:t xml:space="preserve">  la amplia potestad sancionadora del Estado frente a la realización de un delito tributario y ofrece una solución equilibrada entre la necesidad de sancionar el delito tributario y reparar el perjuicio causado al erario nacional. </w:t>
      </w:r>
    </w:p>
    <w:p w:rsidR="00E64391" w:rsidRPr="006F4638" w:rsidRDefault="009F5330" w:rsidP="006F4638">
      <w:pPr>
        <w:pStyle w:val="Prrafodelista"/>
        <w:numPr>
          <w:ilvl w:val="0"/>
          <w:numId w:val="22"/>
        </w:numPr>
        <w:spacing w:before="100" w:beforeAutospacing="1" w:after="100" w:afterAutospacing="1" w:line="360" w:lineRule="auto"/>
        <w:jc w:val="both"/>
        <w:rPr>
          <w:rFonts w:ascii="Times New Roman" w:eastAsia="Times New Roman" w:hAnsi="Times New Roman"/>
          <w:bCs/>
          <w:sz w:val="24"/>
          <w:szCs w:val="24"/>
          <w:lang w:val="es-ES_tradnl" w:eastAsia="es-PE"/>
        </w:rPr>
      </w:pPr>
      <w:r>
        <w:rPr>
          <w:rFonts w:ascii="Times New Roman" w:eastAsia="Times New Roman" w:hAnsi="Times New Roman"/>
          <w:b/>
          <w:bCs/>
          <w:sz w:val="24"/>
          <w:szCs w:val="24"/>
          <w:lang w:val="es-ES_tradnl" w:eastAsia="es-PE"/>
        </w:rPr>
        <w:t>PROCEDIMIENTO ADMINISTRATIVO Y PROCESO PENAL</w:t>
      </w:r>
      <w:r w:rsidR="006533D7" w:rsidRPr="006F4638">
        <w:rPr>
          <w:rFonts w:ascii="Times New Roman" w:eastAsia="Times New Roman" w:hAnsi="Times New Roman"/>
          <w:bCs/>
          <w:sz w:val="24"/>
          <w:szCs w:val="24"/>
          <w:lang w:val="es-ES_tradnl" w:eastAsia="es-PE"/>
        </w:rPr>
        <w:t>:</w:t>
      </w:r>
    </w:p>
    <w:p w:rsidR="00C60D20" w:rsidRPr="003673FB" w:rsidRDefault="00B831F0" w:rsidP="00BC5B10">
      <w:pPr>
        <w:spacing w:before="100" w:beforeAutospacing="1" w:after="100" w:afterAutospacing="1" w:line="360" w:lineRule="auto"/>
        <w:jc w:val="both"/>
        <w:rPr>
          <w:rFonts w:ascii="Times New Roman" w:eastAsia="Times New Roman" w:hAnsi="Times New Roman" w:cs="Times New Roman"/>
          <w:bCs/>
          <w:sz w:val="24"/>
          <w:szCs w:val="24"/>
          <w:lang w:val="es-ES_tradnl" w:eastAsia="es-PE"/>
        </w:rPr>
      </w:pPr>
      <w:r w:rsidRPr="00DC40E8">
        <w:rPr>
          <w:rFonts w:ascii="Times New Roman" w:eastAsia="Times New Roman" w:hAnsi="Times New Roman" w:cs="Times New Roman"/>
          <w:bCs/>
          <w:sz w:val="24"/>
          <w:szCs w:val="24"/>
          <w:lang w:val="es-ES_tradnl" w:eastAsia="es-PE"/>
        </w:rPr>
        <w:t xml:space="preserve">Que, </w:t>
      </w:r>
      <w:r w:rsidR="00654E37">
        <w:rPr>
          <w:rFonts w:ascii="Times New Roman" w:eastAsia="Times New Roman" w:hAnsi="Times New Roman" w:cs="Times New Roman"/>
          <w:bCs/>
          <w:sz w:val="24"/>
          <w:szCs w:val="24"/>
          <w:lang w:val="es-ES_tradnl" w:eastAsia="es-PE"/>
        </w:rPr>
        <w:t xml:space="preserve">a fin de procurar </w:t>
      </w:r>
      <w:proofErr w:type="gramStart"/>
      <w:r w:rsidR="00654E37">
        <w:rPr>
          <w:rFonts w:ascii="Times New Roman" w:eastAsia="Times New Roman" w:hAnsi="Times New Roman" w:cs="Times New Roman"/>
          <w:bCs/>
          <w:sz w:val="24"/>
          <w:szCs w:val="24"/>
          <w:lang w:val="es-ES_tradnl" w:eastAsia="es-PE"/>
        </w:rPr>
        <w:t>una  sanción</w:t>
      </w:r>
      <w:proofErr w:type="gramEnd"/>
      <w:r w:rsidR="00654E37">
        <w:rPr>
          <w:rFonts w:ascii="Times New Roman" w:eastAsia="Times New Roman" w:hAnsi="Times New Roman" w:cs="Times New Roman"/>
          <w:bCs/>
          <w:sz w:val="24"/>
          <w:szCs w:val="24"/>
          <w:lang w:val="es-ES_tradnl" w:eastAsia="es-PE"/>
        </w:rPr>
        <w:t xml:space="preserve"> ponderada, al nivel del perjuicio causado al fisco, entiéndase, sin exagerar la  potestad punitiva del Estado, diversos autores nacionales, se pronunciaron a fin de ofrecer tentativamente una solución</w:t>
      </w:r>
      <w:r w:rsidR="003673FB">
        <w:rPr>
          <w:rFonts w:ascii="Times New Roman" w:eastAsia="Times New Roman" w:hAnsi="Times New Roman" w:cs="Times New Roman"/>
          <w:bCs/>
          <w:sz w:val="24"/>
          <w:szCs w:val="24"/>
          <w:lang w:val="es-ES_tradnl" w:eastAsia="es-PE"/>
        </w:rPr>
        <w:t xml:space="preserve"> a este despliegue sancionador desmedido.  En tal </w:t>
      </w:r>
      <w:proofErr w:type="gramStart"/>
      <w:r w:rsidR="003673FB">
        <w:rPr>
          <w:rFonts w:ascii="Times New Roman" w:eastAsia="Times New Roman" w:hAnsi="Times New Roman" w:cs="Times New Roman"/>
          <w:bCs/>
          <w:sz w:val="24"/>
          <w:szCs w:val="24"/>
          <w:lang w:val="es-ES_tradnl" w:eastAsia="es-PE"/>
        </w:rPr>
        <w:t>sentido,  el</w:t>
      </w:r>
      <w:proofErr w:type="gramEnd"/>
      <w:r w:rsidR="003673FB">
        <w:rPr>
          <w:rFonts w:ascii="Times New Roman" w:eastAsia="Times New Roman" w:hAnsi="Times New Roman" w:cs="Times New Roman"/>
          <w:bCs/>
          <w:sz w:val="24"/>
          <w:szCs w:val="24"/>
          <w:lang w:val="es-ES_tradnl" w:eastAsia="es-PE"/>
        </w:rPr>
        <w:t xml:space="preserve"> jurista</w:t>
      </w:r>
      <w:r w:rsidR="00654E37">
        <w:rPr>
          <w:rFonts w:ascii="Times New Roman" w:eastAsia="Times New Roman" w:hAnsi="Times New Roman" w:cs="Times New Roman"/>
          <w:bCs/>
          <w:sz w:val="24"/>
          <w:szCs w:val="24"/>
          <w:lang w:val="es-ES_tradnl" w:eastAsia="es-PE"/>
        </w:rPr>
        <w:t xml:space="preserve"> Manuel</w:t>
      </w:r>
      <w:r w:rsidR="003673FB">
        <w:rPr>
          <w:rFonts w:ascii="Times New Roman" w:eastAsia="Times New Roman" w:hAnsi="Times New Roman" w:cs="Times New Roman"/>
          <w:bCs/>
          <w:sz w:val="24"/>
          <w:szCs w:val="24"/>
          <w:lang w:val="es-ES_tradnl" w:eastAsia="es-PE"/>
        </w:rPr>
        <w:t xml:space="preserve"> </w:t>
      </w:r>
      <w:r w:rsidRPr="00DC40E8">
        <w:rPr>
          <w:rFonts w:ascii="Times New Roman" w:hAnsi="Times New Roman" w:cs="Times New Roman"/>
          <w:sz w:val="24"/>
          <w:szCs w:val="24"/>
        </w:rPr>
        <w:t xml:space="preserve">Abanto Vásquez, </w:t>
      </w:r>
      <w:r w:rsidR="003673FB">
        <w:rPr>
          <w:rFonts w:ascii="Times New Roman" w:hAnsi="Times New Roman" w:cs="Times New Roman"/>
          <w:sz w:val="24"/>
          <w:szCs w:val="24"/>
        </w:rPr>
        <w:t xml:space="preserve">sostiene que </w:t>
      </w:r>
      <w:r w:rsidRPr="00DC40E8">
        <w:rPr>
          <w:rFonts w:ascii="Times New Roman" w:hAnsi="Times New Roman" w:cs="Times New Roman"/>
          <w:sz w:val="24"/>
          <w:szCs w:val="24"/>
        </w:rPr>
        <w:t>es posible recurrir al Control Difuso Constitucional, interpretando extensivamente el Principio de</w:t>
      </w:r>
      <w:r w:rsidR="003673FB">
        <w:rPr>
          <w:rFonts w:ascii="Times New Roman" w:hAnsi="Times New Roman" w:cs="Times New Roman"/>
          <w:sz w:val="24"/>
          <w:szCs w:val="24"/>
        </w:rPr>
        <w:t xml:space="preserve"> la Cosa Juzgada. Al respecto</w:t>
      </w:r>
      <w:r w:rsidRPr="00DC40E8">
        <w:rPr>
          <w:rFonts w:ascii="Times New Roman" w:hAnsi="Times New Roman" w:cs="Times New Roman"/>
          <w:sz w:val="24"/>
          <w:szCs w:val="24"/>
        </w:rPr>
        <w:t>, textualmente  precisa:   “</w:t>
      </w:r>
      <w:r w:rsidRPr="00DC40E8">
        <w:rPr>
          <w:rFonts w:ascii="Times New Roman" w:hAnsi="Times New Roman" w:cs="Times New Roman"/>
          <w:b/>
          <w:bCs/>
          <w:i/>
          <w:iCs/>
          <w:sz w:val="24"/>
          <w:szCs w:val="24"/>
        </w:rPr>
        <w:t xml:space="preserve">Quien comete un ilícito tributario, ha afectado un bien jurídico, por lo que merece sólo una sanción, así las cosas, en caso de haberse impuesto ya una sanción administrativa, el juez penal ni siquiera deberá </w:t>
      </w:r>
      <w:proofErr w:type="spellStart"/>
      <w:r w:rsidRPr="00DC40E8">
        <w:rPr>
          <w:rFonts w:ascii="Times New Roman" w:hAnsi="Times New Roman" w:cs="Times New Roman"/>
          <w:b/>
          <w:bCs/>
          <w:i/>
          <w:iCs/>
          <w:sz w:val="24"/>
          <w:szCs w:val="24"/>
        </w:rPr>
        <w:t>aperturar</w:t>
      </w:r>
      <w:proofErr w:type="spellEnd"/>
      <w:r w:rsidRPr="00DC40E8">
        <w:rPr>
          <w:rFonts w:ascii="Times New Roman" w:hAnsi="Times New Roman" w:cs="Times New Roman"/>
          <w:b/>
          <w:bCs/>
          <w:i/>
          <w:iCs/>
          <w:sz w:val="24"/>
          <w:szCs w:val="24"/>
        </w:rPr>
        <w:t xml:space="preserve"> proceso penal”</w:t>
      </w:r>
      <w:r w:rsidRPr="00DC40E8">
        <w:rPr>
          <w:rStyle w:val="Refdenotaalpie"/>
          <w:rFonts w:ascii="Times New Roman" w:hAnsi="Times New Roman" w:cs="Times New Roman"/>
          <w:sz w:val="24"/>
          <w:szCs w:val="24"/>
        </w:rPr>
        <w:footnoteReference w:id="1"/>
      </w:r>
      <w:r w:rsidRPr="00DC40E8">
        <w:rPr>
          <w:rFonts w:ascii="Times New Roman" w:hAnsi="Times New Roman" w:cs="Times New Roman"/>
          <w:sz w:val="24"/>
          <w:szCs w:val="24"/>
        </w:rPr>
        <w:t xml:space="preserve">. Así mismo, sostiene, que al amparo del Principio Constitucional del Non Bis In </w:t>
      </w:r>
      <w:proofErr w:type="spellStart"/>
      <w:r w:rsidRPr="00DC40E8">
        <w:rPr>
          <w:rFonts w:ascii="Times New Roman" w:hAnsi="Times New Roman" w:cs="Times New Roman"/>
          <w:sz w:val="24"/>
          <w:szCs w:val="24"/>
        </w:rPr>
        <w:t>Idem</w:t>
      </w:r>
      <w:proofErr w:type="spellEnd"/>
      <w:r w:rsidRPr="00DC40E8">
        <w:rPr>
          <w:rFonts w:ascii="Times New Roman" w:hAnsi="Times New Roman" w:cs="Times New Roman"/>
          <w:sz w:val="24"/>
          <w:szCs w:val="24"/>
        </w:rPr>
        <w:t xml:space="preserve">, la existencia de la triple identidad: hecho, sujeto y fundamento, entre la sanción </w:t>
      </w:r>
      <w:r w:rsidRPr="00DC40E8">
        <w:rPr>
          <w:rFonts w:ascii="Times New Roman" w:hAnsi="Times New Roman" w:cs="Times New Roman"/>
          <w:sz w:val="24"/>
          <w:szCs w:val="24"/>
        </w:rPr>
        <w:lastRenderedPageBreak/>
        <w:t xml:space="preserve">penal y administrativa, </w:t>
      </w:r>
      <w:r w:rsidRPr="00DC40E8">
        <w:rPr>
          <w:rFonts w:ascii="Times New Roman" w:hAnsi="Times New Roman" w:cs="Times New Roman"/>
          <w:b/>
          <w:i/>
          <w:sz w:val="24"/>
          <w:szCs w:val="24"/>
        </w:rPr>
        <w:t>se debería imponer únicamente la sanción penal, que es la normativa más grave</w:t>
      </w:r>
      <w:r w:rsidRPr="00DC40E8">
        <w:rPr>
          <w:rStyle w:val="Refdenotaalpie"/>
          <w:rFonts w:ascii="Times New Roman" w:hAnsi="Times New Roman" w:cs="Times New Roman"/>
          <w:sz w:val="24"/>
          <w:szCs w:val="24"/>
        </w:rPr>
        <w:footnoteReference w:id="2"/>
      </w:r>
      <w:r w:rsidRPr="00DC40E8">
        <w:rPr>
          <w:rFonts w:ascii="Times New Roman" w:hAnsi="Times New Roman" w:cs="Times New Roman"/>
          <w:sz w:val="24"/>
          <w:szCs w:val="24"/>
        </w:rPr>
        <w:t xml:space="preserve">. </w:t>
      </w:r>
      <w:r w:rsidR="003673FB">
        <w:rPr>
          <w:rFonts w:ascii="Times New Roman" w:eastAsia="Times New Roman" w:hAnsi="Times New Roman" w:cs="Times New Roman"/>
          <w:bCs/>
          <w:sz w:val="24"/>
          <w:szCs w:val="24"/>
          <w:lang w:val="es-ES_tradnl" w:eastAsia="es-PE"/>
        </w:rPr>
        <w:t xml:space="preserve"> </w:t>
      </w:r>
      <w:r w:rsidRPr="00DC40E8">
        <w:rPr>
          <w:rFonts w:ascii="Times New Roman" w:hAnsi="Times New Roman" w:cs="Times New Roman"/>
          <w:sz w:val="24"/>
          <w:szCs w:val="24"/>
        </w:rPr>
        <w:t xml:space="preserve">Así mismo, </w:t>
      </w:r>
      <w:proofErr w:type="spellStart"/>
      <w:r w:rsidR="003673FB">
        <w:rPr>
          <w:rFonts w:ascii="Times New Roman" w:hAnsi="Times New Roman" w:cs="Times New Roman"/>
          <w:sz w:val="24"/>
          <w:szCs w:val="24"/>
        </w:rPr>
        <w:t>Percy</w:t>
      </w:r>
      <w:proofErr w:type="spellEnd"/>
      <w:r w:rsidR="003673FB">
        <w:rPr>
          <w:rFonts w:ascii="Times New Roman" w:hAnsi="Times New Roman" w:cs="Times New Roman"/>
          <w:sz w:val="24"/>
          <w:szCs w:val="24"/>
        </w:rPr>
        <w:t xml:space="preserve"> </w:t>
      </w:r>
      <w:r w:rsidRPr="00DC40E8">
        <w:rPr>
          <w:rFonts w:ascii="Times New Roman" w:hAnsi="Times New Roman" w:cs="Times New Roman"/>
          <w:sz w:val="24"/>
          <w:szCs w:val="24"/>
        </w:rPr>
        <w:t xml:space="preserve">García Cavero, señala: </w:t>
      </w:r>
      <w:r w:rsidRPr="00DC40E8">
        <w:rPr>
          <w:rFonts w:ascii="Times New Roman" w:hAnsi="Times New Roman" w:cs="Times New Roman"/>
          <w:b/>
          <w:i/>
          <w:sz w:val="24"/>
          <w:szCs w:val="24"/>
        </w:rPr>
        <w:t xml:space="preserve">"Si se apertura un proceso penal, la Administración Tributaria no </w:t>
      </w:r>
      <w:proofErr w:type="gramStart"/>
      <w:r w:rsidRPr="00DC40E8">
        <w:rPr>
          <w:rFonts w:ascii="Times New Roman" w:hAnsi="Times New Roman" w:cs="Times New Roman"/>
          <w:b/>
          <w:i/>
          <w:sz w:val="24"/>
          <w:szCs w:val="24"/>
        </w:rPr>
        <w:t>podrá  abrir</w:t>
      </w:r>
      <w:proofErr w:type="gramEnd"/>
      <w:r w:rsidRPr="00DC40E8">
        <w:rPr>
          <w:rFonts w:ascii="Times New Roman" w:hAnsi="Times New Roman" w:cs="Times New Roman"/>
          <w:b/>
          <w:i/>
          <w:sz w:val="24"/>
          <w:szCs w:val="24"/>
        </w:rPr>
        <w:t xml:space="preserve"> un procedimiento administrativo por el mismo hecho. De manera, que solamente podrá continuarse con el procedimiento administrativo de determinación y cobro  de los tributos e intereses... un procedimiento sancionador solamente podrá iniciarse en caso se archive el procedimiento penal, pero siempre respetando la base fáctica determinada en el proceso penal"</w:t>
      </w:r>
      <w:r w:rsidRPr="00DC40E8">
        <w:rPr>
          <w:rStyle w:val="Refdenotaalpie"/>
          <w:rFonts w:ascii="Times New Roman" w:hAnsi="Times New Roman" w:cs="Times New Roman"/>
          <w:sz w:val="24"/>
          <w:szCs w:val="24"/>
        </w:rPr>
        <w:footnoteReference w:id="3"/>
      </w:r>
      <w:r w:rsidRPr="00DC40E8">
        <w:rPr>
          <w:rFonts w:ascii="Times New Roman" w:hAnsi="Times New Roman" w:cs="Times New Roman"/>
          <w:sz w:val="24"/>
          <w:szCs w:val="24"/>
        </w:rPr>
        <w:t>.</w:t>
      </w:r>
      <w:r w:rsidRPr="00DC40E8">
        <w:rPr>
          <w:rFonts w:ascii="Times New Roman" w:hAnsi="Times New Roman" w:cs="Times New Roman"/>
          <w:b/>
          <w:i/>
          <w:sz w:val="24"/>
          <w:szCs w:val="24"/>
        </w:rPr>
        <w:t xml:space="preserve"> </w:t>
      </w:r>
      <w:r w:rsidR="003673FB">
        <w:rPr>
          <w:rFonts w:ascii="Times New Roman" w:hAnsi="Times New Roman" w:cs="Times New Roman"/>
          <w:sz w:val="24"/>
          <w:szCs w:val="24"/>
        </w:rPr>
        <w:t>Además</w:t>
      </w:r>
      <w:r w:rsidRPr="00DC40E8">
        <w:rPr>
          <w:rFonts w:ascii="Times New Roman" w:hAnsi="Times New Roman" w:cs="Times New Roman"/>
          <w:sz w:val="24"/>
          <w:szCs w:val="24"/>
        </w:rPr>
        <w:t xml:space="preserve">, sostiene que cuando exista la posibilidad de imponer una sanción penal o </w:t>
      </w:r>
      <w:proofErr w:type="gramStart"/>
      <w:r w:rsidRPr="00DC40E8">
        <w:rPr>
          <w:rFonts w:ascii="Times New Roman" w:hAnsi="Times New Roman" w:cs="Times New Roman"/>
          <w:sz w:val="24"/>
          <w:szCs w:val="24"/>
        </w:rPr>
        <w:t>administrativa,  debe</w:t>
      </w:r>
      <w:proofErr w:type="gramEnd"/>
      <w:r w:rsidRPr="00DC40E8">
        <w:rPr>
          <w:rFonts w:ascii="Times New Roman" w:hAnsi="Times New Roman" w:cs="Times New Roman"/>
          <w:sz w:val="24"/>
          <w:szCs w:val="24"/>
        </w:rPr>
        <w:t xml:space="preserve"> prevalecer la sanción penal, toda vez, que dicha sanción  cubrirá empíricamente las necesidades del castigo del derecho administrativo sancionador. En tal </w:t>
      </w:r>
      <w:proofErr w:type="gramStart"/>
      <w:r w:rsidRPr="00DC40E8">
        <w:rPr>
          <w:rFonts w:ascii="Times New Roman" w:hAnsi="Times New Roman" w:cs="Times New Roman"/>
          <w:sz w:val="24"/>
          <w:szCs w:val="24"/>
        </w:rPr>
        <w:t>sentido,  infiere</w:t>
      </w:r>
      <w:proofErr w:type="gramEnd"/>
      <w:r w:rsidRPr="00DC40E8">
        <w:rPr>
          <w:rFonts w:ascii="Times New Roman" w:hAnsi="Times New Roman" w:cs="Times New Roman"/>
          <w:sz w:val="24"/>
          <w:szCs w:val="24"/>
        </w:rPr>
        <w:t xml:space="preserve"> que si un mismo hecho constituye  un delito económico y a la vez una infracción administrativa, habrá que imponer solamente la sanción penal, por ser la más grave del punto de vista normativo. Finalmente, concluye que desde este punto de vista resulta absolutamente inaplicable lo dispuesto en el artículo 190 del Código Tributario que dispone, que las multas tributarias se impondrán con independencia  de la sanción penal</w:t>
      </w:r>
      <w:r w:rsidRPr="00DC40E8">
        <w:rPr>
          <w:rStyle w:val="Refdenotaalpie"/>
          <w:rFonts w:ascii="Times New Roman" w:hAnsi="Times New Roman" w:cs="Times New Roman"/>
          <w:sz w:val="24"/>
          <w:szCs w:val="24"/>
        </w:rPr>
        <w:footnoteReference w:id="4"/>
      </w:r>
      <w:r w:rsidRPr="00DC40E8">
        <w:rPr>
          <w:rFonts w:ascii="Times New Roman" w:hAnsi="Times New Roman" w:cs="Times New Roman"/>
          <w:sz w:val="24"/>
          <w:szCs w:val="24"/>
        </w:rPr>
        <w:t xml:space="preserve">. </w:t>
      </w:r>
    </w:p>
    <w:p w:rsidR="00EB6EA2" w:rsidRDefault="00EB1AA1" w:rsidP="00EB1AA1">
      <w:pPr>
        <w:pStyle w:val="Prrafodelista"/>
        <w:numPr>
          <w:ilvl w:val="0"/>
          <w:numId w:val="0"/>
        </w:numPr>
        <w:spacing w:after="0" w:line="360" w:lineRule="auto"/>
        <w:jc w:val="both"/>
        <w:rPr>
          <w:rFonts w:ascii="Times New Roman" w:hAnsi="Times New Roman"/>
          <w:sz w:val="24"/>
          <w:szCs w:val="24"/>
        </w:rPr>
      </w:pPr>
      <w:r>
        <w:rPr>
          <w:rFonts w:ascii="Times New Roman" w:hAnsi="Times New Roman"/>
          <w:sz w:val="24"/>
          <w:szCs w:val="24"/>
        </w:rPr>
        <w:t>A</w:t>
      </w:r>
      <w:r w:rsidR="00ED13DC">
        <w:rPr>
          <w:rFonts w:ascii="Times New Roman" w:hAnsi="Times New Roman"/>
          <w:sz w:val="24"/>
          <w:szCs w:val="24"/>
        </w:rPr>
        <w:t xml:space="preserve"> tenor de los pensamientos citados, </w:t>
      </w:r>
      <w:r>
        <w:rPr>
          <w:rFonts w:ascii="Times New Roman" w:hAnsi="Times New Roman"/>
          <w:sz w:val="24"/>
          <w:szCs w:val="24"/>
        </w:rPr>
        <w:t>resulta</w:t>
      </w:r>
      <w:r w:rsidR="00584379">
        <w:rPr>
          <w:rFonts w:ascii="Times New Roman" w:hAnsi="Times New Roman"/>
          <w:sz w:val="24"/>
          <w:szCs w:val="24"/>
        </w:rPr>
        <w:t xml:space="preserve"> importante precisar, que todo proceso judicial</w:t>
      </w:r>
      <w:r>
        <w:rPr>
          <w:rFonts w:ascii="Times New Roman" w:hAnsi="Times New Roman"/>
          <w:sz w:val="24"/>
          <w:szCs w:val="24"/>
        </w:rPr>
        <w:t xml:space="preserve">, se </w:t>
      </w:r>
      <w:proofErr w:type="gramStart"/>
      <w:r>
        <w:rPr>
          <w:rFonts w:ascii="Times New Roman" w:hAnsi="Times New Roman"/>
          <w:sz w:val="24"/>
          <w:szCs w:val="24"/>
        </w:rPr>
        <w:t>encuentra  condicionada</w:t>
      </w:r>
      <w:proofErr w:type="gramEnd"/>
      <w:r>
        <w:rPr>
          <w:rFonts w:ascii="Times New Roman" w:hAnsi="Times New Roman"/>
          <w:sz w:val="24"/>
          <w:szCs w:val="24"/>
        </w:rPr>
        <w:t xml:space="preserve"> a la respectiva denuncia y sustentación de cargos, por parte del Ministerio Publico, por ser el titular de la acción penal</w:t>
      </w:r>
      <w:r w:rsidR="00584379">
        <w:rPr>
          <w:rFonts w:ascii="Times New Roman" w:hAnsi="Times New Roman"/>
          <w:sz w:val="24"/>
          <w:szCs w:val="24"/>
        </w:rPr>
        <w:t>, según el numeral primero del artículo IV del Título Preliminar del Nuevo Código Procesal Penal</w:t>
      </w:r>
      <w:r>
        <w:rPr>
          <w:rFonts w:ascii="Times New Roman" w:hAnsi="Times New Roman"/>
          <w:sz w:val="24"/>
          <w:szCs w:val="24"/>
        </w:rPr>
        <w:t xml:space="preserve">. </w:t>
      </w:r>
      <w:r w:rsidR="00584379">
        <w:rPr>
          <w:rFonts w:ascii="Times New Roman" w:hAnsi="Times New Roman"/>
          <w:sz w:val="24"/>
          <w:szCs w:val="24"/>
        </w:rPr>
        <w:t>Así mi</w:t>
      </w:r>
      <w:r w:rsidR="00A94E8D">
        <w:rPr>
          <w:rFonts w:ascii="Times New Roman" w:hAnsi="Times New Roman"/>
          <w:sz w:val="24"/>
          <w:szCs w:val="24"/>
        </w:rPr>
        <w:t xml:space="preserve">smo, el Ministerio Público,  también se encuentra condicionado al pronunciamiento de la Administración Tributaria, entiéndase, que la fiscalía dispondrá </w:t>
      </w:r>
      <w:r w:rsidR="002D327A" w:rsidRPr="00DC40E8">
        <w:rPr>
          <w:rFonts w:ascii="Times New Roman" w:hAnsi="Times New Roman"/>
          <w:sz w:val="24"/>
          <w:szCs w:val="24"/>
        </w:rPr>
        <w:t>la formalización  de la investigación  preparatoria</w:t>
      </w:r>
      <w:r w:rsidR="00A94E8D">
        <w:rPr>
          <w:rFonts w:ascii="Times New Roman" w:hAnsi="Times New Roman"/>
          <w:sz w:val="24"/>
          <w:szCs w:val="24"/>
        </w:rPr>
        <w:t xml:space="preserve">, </w:t>
      </w:r>
      <w:r w:rsidR="002D327A" w:rsidRPr="00DC40E8">
        <w:rPr>
          <w:rFonts w:ascii="Times New Roman" w:hAnsi="Times New Roman"/>
          <w:sz w:val="24"/>
          <w:szCs w:val="24"/>
        </w:rPr>
        <w:t xml:space="preserve"> </w:t>
      </w:r>
      <w:r w:rsidR="00A94E8D">
        <w:rPr>
          <w:rFonts w:ascii="Times New Roman" w:hAnsi="Times New Roman"/>
          <w:sz w:val="24"/>
          <w:szCs w:val="24"/>
        </w:rPr>
        <w:t>cuando tenga en su poder el informe emitido por la SUNAT; En tal sentido, el informe emitido por  la Administración Tributaria,</w:t>
      </w:r>
      <w:r w:rsidR="00D16942">
        <w:rPr>
          <w:rFonts w:ascii="Times New Roman" w:hAnsi="Times New Roman"/>
          <w:sz w:val="24"/>
          <w:szCs w:val="24"/>
        </w:rPr>
        <w:t xml:space="preserve"> según el artículo 7 de la Ley Penal </w:t>
      </w:r>
      <w:r w:rsidR="002567BC">
        <w:rPr>
          <w:rFonts w:ascii="Times New Roman" w:hAnsi="Times New Roman"/>
          <w:sz w:val="24"/>
          <w:szCs w:val="24"/>
        </w:rPr>
        <w:t xml:space="preserve">Tributaria, </w:t>
      </w:r>
      <w:r w:rsidR="00A94E8D">
        <w:rPr>
          <w:rFonts w:ascii="Times New Roman" w:hAnsi="Times New Roman"/>
          <w:sz w:val="24"/>
          <w:szCs w:val="24"/>
        </w:rPr>
        <w:t xml:space="preserve"> es </w:t>
      </w:r>
      <w:r w:rsidR="002D327A" w:rsidRPr="00DC40E8">
        <w:rPr>
          <w:rFonts w:ascii="Times New Roman" w:hAnsi="Times New Roman"/>
          <w:sz w:val="24"/>
          <w:szCs w:val="24"/>
        </w:rPr>
        <w:t xml:space="preserve">un requisito de </w:t>
      </w:r>
      <w:proofErr w:type="spellStart"/>
      <w:r w:rsidR="002D327A" w:rsidRPr="00DC40E8">
        <w:rPr>
          <w:rFonts w:ascii="Times New Roman" w:hAnsi="Times New Roman"/>
          <w:sz w:val="24"/>
          <w:szCs w:val="24"/>
        </w:rPr>
        <w:t>procedibil</w:t>
      </w:r>
      <w:r w:rsidR="00A94E8D">
        <w:rPr>
          <w:rFonts w:ascii="Times New Roman" w:hAnsi="Times New Roman"/>
          <w:sz w:val="24"/>
          <w:szCs w:val="24"/>
        </w:rPr>
        <w:t>i</w:t>
      </w:r>
      <w:r w:rsidR="002D327A" w:rsidRPr="00DC40E8">
        <w:rPr>
          <w:rFonts w:ascii="Times New Roman" w:hAnsi="Times New Roman"/>
          <w:sz w:val="24"/>
          <w:szCs w:val="24"/>
        </w:rPr>
        <w:t>dad</w:t>
      </w:r>
      <w:proofErr w:type="spellEnd"/>
      <w:r w:rsidR="00A94E8D">
        <w:rPr>
          <w:rFonts w:ascii="Times New Roman" w:hAnsi="Times New Roman"/>
          <w:sz w:val="24"/>
          <w:szCs w:val="24"/>
        </w:rPr>
        <w:t xml:space="preserve"> </w:t>
      </w:r>
      <w:r w:rsidR="00CC4FD3">
        <w:rPr>
          <w:rFonts w:ascii="Times New Roman" w:hAnsi="Times New Roman"/>
          <w:sz w:val="24"/>
          <w:szCs w:val="24"/>
        </w:rPr>
        <w:t>para la instauración de un proceso penal</w:t>
      </w:r>
      <w:r w:rsidR="00BE4ABB">
        <w:rPr>
          <w:rFonts w:ascii="Times New Roman" w:hAnsi="Times New Roman"/>
          <w:sz w:val="24"/>
          <w:szCs w:val="24"/>
        </w:rPr>
        <w:t xml:space="preserve">, caso contrario, </w:t>
      </w:r>
      <w:r w:rsidR="002567BC">
        <w:rPr>
          <w:rFonts w:ascii="Times New Roman" w:hAnsi="Times New Roman"/>
          <w:sz w:val="24"/>
          <w:szCs w:val="24"/>
        </w:rPr>
        <w:t xml:space="preserve">el procesado a tenor del artículo 4 del Nuevo Código Procesal Penal, podrá deducir Cuestión </w:t>
      </w:r>
      <w:r w:rsidR="002567BC">
        <w:rPr>
          <w:rFonts w:ascii="Times New Roman" w:hAnsi="Times New Roman"/>
          <w:sz w:val="24"/>
          <w:szCs w:val="24"/>
        </w:rPr>
        <w:lastRenderedPageBreak/>
        <w:t xml:space="preserve">Previa ante </w:t>
      </w:r>
      <w:r w:rsidR="00CC4FD3" w:rsidRPr="00DC40E8">
        <w:rPr>
          <w:rFonts w:ascii="Times New Roman" w:hAnsi="Times New Roman"/>
          <w:sz w:val="24"/>
          <w:szCs w:val="24"/>
        </w:rPr>
        <w:t xml:space="preserve">el Juez </w:t>
      </w:r>
      <w:r w:rsidR="00BE4ABB">
        <w:rPr>
          <w:rFonts w:ascii="Times New Roman" w:hAnsi="Times New Roman"/>
          <w:sz w:val="24"/>
          <w:szCs w:val="24"/>
        </w:rPr>
        <w:t xml:space="preserve">de la Investigación Preparatoria, </w:t>
      </w:r>
      <w:r w:rsidR="002567BC">
        <w:rPr>
          <w:rFonts w:ascii="Times New Roman" w:hAnsi="Times New Roman"/>
          <w:sz w:val="24"/>
          <w:szCs w:val="24"/>
        </w:rPr>
        <w:t xml:space="preserve"> a efectos de </w:t>
      </w:r>
      <w:r w:rsidR="00C564D8">
        <w:rPr>
          <w:rFonts w:ascii="Times New Roman" w:hAnsi="Times New Roman"/>
          <w:sz w:val="24"/>
          <w:szCs w:val="24"/>
        </w:rPr>
        <w:t xml:space="preserve">suspender la tramitación del proceso. </w:t>
      </w:r>
    </w:p>
    <w:p w:rsidR="002D327A" w:rsidRPr="00C564D8" w:rsidRDefault="002D327A" w:rsidP="00C564D8">
      <w:pPr>
        <w:pStyle w:val="Prrafodelista"/>
        <w:numPr>
          <w:ilvl w:val="0"/>
          <w:numId w:val="0"/>
        </w:numPr>
        <w:spacing w:after="0" w:line="360" w:lineRule="auto"/>
        <w:jc w:val="both"/>
        <w:rPr>
          <w:rFonts w:ascii="Times New Roman" w:hAnsi="Times New Roman"/>
          <w:sz w:val="24"/>
          <w:szCs w:val="24"/>
        </w:rPr>
      </w:pPr>
    </w:p>
    <w:p w:rsidR="002646BB" w:rsidRDefault="00F528A1" w:rsidP="002646BB">
      <w:pPr>
        <w:pStyle w:val="Textoindependienteprimerasangra"/>
        <w:spacing w:line="360" w:lineRule="auto"/>
        <w:ind w:firstLine="0"/>
        <w:jc w:val="both"/>
        <w:rPr>
          <w:rFonts w:ascii="Times New Roman" w:hAnsi="Times New Roman"/>
          <w:color w:val="000000"/>
          <w:sz w:val="24"/>
          <w:szCs w:val="24"/>
        </w:rPr>
      </w:pPr>
      <w:r w:rsidRPr="00F528A1">
        <w:rPr>
          <w:rFonts w:ascii="Times New Roman" w:hAnsi="Times New Roman"/>
          <w:color w:val="000000"/>
          <w:sz w:val="24"/>
          <w:szCs w:val="24"/>
        </w:rPr>
        <w:t>Ahora,</w:t>
      </w:r>
      <w:r>
        <w:rPr>
          <w:rFonts w:ascii="Times New Roman" w:hAnsi="Times New Roman"/>
          <w:b/>
          <w:color w:val="000000"/>
          <w:sz w:val="24"/>
          <w:szCs w:val="24"/>
        </w:rPr>
        <w:t xml:space="preserve"> </w:t>
      </w:r>
      <w:r w:rsidR="00A514CF" w:rsidRPr="00A514CF">
        <w:rPr>
          <w:rFonts w:ascii="Times New Roman" w:hAnsi="Times New Roman"/>
          <w:color w:val="000000"/>
          <w:sz w:val="24"/>
          <w:szCs w:val="24"/>
        </w:rPr>
        <w:t xml:space="preserve">la legalidad de la tramitación de procesos paralelos, se encuentra prescrita </w:t>
      </w:r>
      <w:r>
        <w:rPr>
          <w:rFonts w:ascii="Times New Roman" w:hAnsi="Times New Roman"/>
          <w:color w:val="000000"/>
          <w:sz w:val="24"/>
          <w:szCs w:val="24"/>
        </w:rPr>
        <w:t xml:space="preserve"> en el tercer  pá</w:t>
      </w:r>
      <w:r w:rsidR="002D327A" w:rsidRPr="00DC40E8">
        <w:rPr>
          <w:rFonts w:ascii="Times New Roman" w:hAnsi="Times New Roman"/>
          <w:color w:val="000000"/>
          <w:sz w:val="24"/>
          <w:szCs w:val="24"/>
        </w:rPr>
        <w:t xml:space="preserve">rrafo  del artículo 192 del Código Tributario, </w:t>
      </w:r>
      <w:r w:rsidR="00A514CF">
        <w:rPr>
          <w:rFonts w:ascii="Times New Roman" w:hAnsi="Times New Roman"/>
          <w:color w:val="000000"/>
          <w:sz w:val="24"/>
          <w:szCs w:val="24"/>
        </w:rPr>
        <w:t xml:space="preserve">el cual textualmente reza: </w:t>
      </w:r>
      <w:r w:rsidR="00A514CF" w:rsidRPr="00A514CF">
        <w:rPr>
          <w:rFonts w:ascii="Times New Roman" w:hAnsi="Times New Roman"/>
          <w:i/>
          <w:color w:val="000000"/>
          <w:sz w:val="24"/>
          <w:szCs w:val="24"/>
        </w:rPr>
        <w:t>“</w:t>
      </w:r>
      <w:r w:rsidR="00A514CF" w:rsidRPr="00A514CF">
        <w:rPr>
          <w:rFonts w:ascii="Times New Roman" w:hAnsi="Times New Roman"/>
          <w:i/>
          <w:color w:val="000000"/>
          <w:sz w:val="24"/>
          <w:szCs w:val="24"/>
          <w:shd w:val="clear" w:color="auto" w:fill="FFFFFF"/>
        </w:rPr>
        <w:t>La Administración Tributaria, cuando en el curso de sus actuaciones administrativas, considere que existen indicios de la comisión de delito tributario y/o aduanero, o estén encaminados a dicho propósito, lo comunicará al Ministerio Público, sin que sea requisito previo la culminación de la fiscalización o verificación, tramitándose en forma paralela los procedimientos penal y administrativo. En tal supuesto, de ser el caso, emitirá las Resoluciones de Determinación, Resoluciones de Multa, Órdenes de pago o los documentos aduaneros respectivos que correspondan, como consecuencia de la verificación o fiscalización, en un plazo que no exceda de noventa (90) días de la fecha de notificación de la Formalización de la Investigación Preparatoria o del Auto de Apertura de Instrucción a la Administración Tributaria. En caso de incumplimiento, el Fiscal o el Juez Penal podrá disponer la suspensión del proceso penal, sin perjuicio de la responsabilidad a que hubiera lugar”</w:t>
      </w:r>
      <w:r w:rsidR="00FB430C">
        <w:rPr>
          <w:rFonts w:ascii="Times New Roman" w:hAnsi="Times New Roman"/>
          <w:i/>
          <w:color w:val="000000"/>
          <w:sz w:val="24"/>
          <w:szCs w:val="24"/>
          <w:shd w:val="clear" w:color="auto" w:fill="FFFFFF"/>
        </w:rPr>
        <w:t xml:space="preserve">; </w:t>
      </w:r>
      <w:r w:rsidR="00FB430C" w:rsidRPr="00FB430C">
        <w:rPr>
          <w:rFonts w:ascii="Times New Roman" w:hAnsi="Times New Roman"/>
          <w:color w:val="000000"/>
          <w:sz w:val="24"/>
          <w:szCs w:val="24"/>
          <w:shd w:val="clear" w:color="auto" w:fill="FFFFFF"/>
        </w:rPr>
        <w:t>P</w:t>
      </w:r>
      <w:r w:rsidR="002646BB">
        <w:rPr>
          <w:rFonts w:ascii="Times New Roman" w:hAnsi="Times New Roman"/>
          <w:color w:val="000000"/>
          <w:sz w:val="24"/>
          <w:szCs w:val="24"/>
          <w:shd w:val="clear" w:color="auto" w:fill="FFFFFF"/>
        </w:rPr>
        <w:t>or tanto,</w:t>
      </w:r>
      <w:r w:rsidR="00FB430C" w:rsidRPr="00FB430C">
        <w:rPr>
          <w:rFonts w:ascii="Times New Roman" w:hAnsi="Times New Roman"/>
          <w:color w:val="000000"/>
          <w:sz w:val="24"/>
          <w:szCs w:val="24"/>
          <w:shd w:val="clear" w:color="auto" w:fill="FFFFFF"/>
        </w:rPr>
        <w:t xml:space="preserve"> </w:t>
      </w:r>
      <w:r w:rsidR="002646BB">
        <w:rPr>
          <w:rFonts w:ascii="Times New Roman" w:hAnsi="Times New Roman"/>
          <w:color w:val="000000"/>
          <w:sz w:val="24"/>
          <w:szCs w:val="24"/>
          <w:shd w:val="clear" w:color="auto" w:fill="FFFFFF"/>
        </w:rPr>
        <w:t xml:space="preserve">la sobre carga </w:t>
      </w:r>
      <w:proofErr w:type="gramStart"/>
      <w:r w:rsidR="002646BB">
        <w:rPr>
          <w:rFonts w:ascii="Times New Roman" w:hAnsi="Times New Roman"/>
          <w:color w:val="000000"/>
          <w:sz w:val="24"/>
          <w:szCs w:val="24"/>
          <w:shd w:val="clear" w:color="auto" w:fill="FFFFFF"/>
        </w:rPr>
        <w:t>procesal,  se</w:t>
      </w:r>
      <w:proofErr w:type="gramEnd"/>
      <w:r w:rsidR="002646BB">
        <w:rPr>
          <w:rFonts w:ascii="Times New Roman" w:hAnsi="Times New Roman"/>
          <w:color w:val="000000"/>
          <w:sz w:val="24"/>
          <w:szCs w:val="24"/>
          <w:shd w:val="clear" w:color="auto" w:fill="FFFFFF"/>
        </w:rPr>
        <w:t xml:space="preserve"> encuentra debidamente justificada, es decir, </w:t>
      </w:r>
      <w:r w:rsidR="002646BB" w:rsidRPr="00FB430C">
        <w:rPr>
          <w:rFonts w:ascii="Times New Roman" w:hAnsi="Times New Roman"/>
          <w:color w:val="000000"/>
          <w:sz w:val="24"/>
          <w:szCs w:val="24"/>
          <w:shd w:val="clear" w:color="auto" w:fill="FFFFFF"/>
        </w:rPr>
        <w:t>no existe impedimento</w:t>
      </w:r>
      <w:r w:rsidR="002646BB">
        <w:rPr>
          <w:rFonts w:ascii="Times New Roman" w:hAnsi="Times New Roman"/>
          <w:color w:val="000000"/>
          <w:sz w:val="24"/>
          <w:szCs w:val="24"/>
          <w:shd w:val="clear" w:color="auto" w:fill="FFFFFF"/>
        </w:rPr>
        <w:t xml:space="preserve"> legal, para procesar</w:t>
      </w:r>
      <w:r w:rsidR="002646BB">
        <w:rPr>
          <w:rFonts w:ascii="Times New Roman" w:hAnsi="Times New Roman"/>
          <w:color w:val="000000"/>
          <w:sz w:val="24"/>
          <w:szCs w:val="24"/>
        </w:rPr>
        <w:t xml:space="preserve">  penal  y administrativa al culpable de un ilícito tributario. </w:t>
      </w:r>
    </w:p>
    <w:p w:rsidR="006B05B1" w:rsidRPr="00AD080F" w:rsidRDefault="002646BB" w:rsidP="00AD080F">
      <w:pPr>
        <w:pStyle w:val="Textoindependienteprimerasangra"/>
        <w:tabs>
          <w:tab w:val="left" w:pos="709"/>
        </w:tabs>
        <w:spacing w:line="360" w:lineRule="auto"/>
        <w:ind w:firstLine="0"/>
        <w:jc w:val="both"/>
        <w:rPr>
          <w:rFonts w:ascii="Times New Roman" w:hAnsi="Times New Roman"/>
          <w:sz w:val="24"/>
          <w:szCs w:val="24"/>
        </w:rPr>
      </w:pPr>
      <w:r w:rsidRPr="006B05B1">
        <w:rPr>
          <w:rFonts w:ascii="Times New Roman" w:hAnsi="Times New Roman"/>
          <w:color w:val="000000"/>
          <w:sz w:val="24"/>
          <w:szCs w:val="24"/>
        </w:rPr>
        <w:t xml:space="preserve">Esta duplicidad procesal, </w:t>
      </w:r>
      <w:proofErr w:type="gramStart"/>
      <w:r w:rsidRPr="006B05B1">
        <w:rPr>
          <w:rFonts w:ascii="Times New Roman" w:hAnsi="Times New Roman"/>
          <w:color w:val="000000"/>
          <w:sz w:val="24"/>
          <w:szCs w:val="24"/>
        </w:rPr>
        <w:t xml:space="preserve">se </w:t>
      </w:r>
      <w:r w:rsidR="002D327A" w:rsidRPr="006B05B1">
        <w:rPr>
          <w:rFonts w:ascii="Times New Roman" w:hAnsi="Times New Roman"/>
          <w:color w:val="000000"/>
          <w:sz w:val="24"/>
          <w:szCs w:val="24"/>
        </w:rPr>
        <w:t xml:space="preserve"> contrapone</w:t>
      </w:r>
      <w:proofErr w:type="gramEnd"/>
      <w:r w:rsidR="002D327A" w:rsidRPr="006B05B1">
        <w:rPr>
          <w:rFonts w:ascii="Times New Roman" w:hAnsi="Times New Roman"/>
          <w:color w:val="000000"/>
          <w:sz w:val="24"/>
          <w:szCs w:val="24"/>
        </w:rPr>
        <w:t xml:space="preserve">  al principio</w:t>
      </w:r>
      <w:r w:rsidR="002765DF" w:rsidRPr="006B05B1">
        <w:rPr>
          <w:rFonts w:ascii="Times New Roman" w:hAnsi="Times New Roman"/>
          <w:color w:val="000000"/>
          <w:sz w:val="24"/>
          <w:szCs w:val="24"/>
        </w:rPr>
        <w:t xml:space="preserve"> constitucional del  N</w:t>
      </w:r>
      <w:r w:rsidR="006B05B1" w:rsidRPr="006B05B1">
        <w:rPr>
          <w:rFonts w:ascii="Times New Roman" w:hAnsi="Times New Roman"/>
          <w:color w:val="000000"/>
          <w:sz w:val="24"/>
          <w:szCs w:val="24"/>
        </w:rPr>
        <w:t>e</w:t>
      </w:r>
      <w:r w:rsidR="002765DF" w:rsidRPr="006B05B1">
        <w:rPr>
          <w:rFonts w:ascii="Times New Roman" w:hAnsi="Times New Roman"/>
          <w:color w:val="000000"/>
          <w:sz w:val="24"/>
          <w:szCs w:val="24"/>
        </w:rPr>
        <w:t xml:space="preserve"> Bis I</w:t>
      </w:r>
      <w:r w:rsidR="002D327A" w:rsidRPr="006B05B1">
        <w:rPr>
          <w:rFonts w:ascii="Times New Roman" w:hAnsi="Times New Roman"/>
          <w:color w:val="000000"/>
          <w:sz w:val="24"/>
          <w:szCs w:val="24"/>
        </w:rPr>
        <w:t xml:space="preserve">n </w:t>
      </w:r>
      <w:proofErr w:type="spellStart"/>
      <w:r w:rsidR="002765DF" w:rsidRPr="006B05B1">
        <w:rPr>
          <w:rFonts w:ascii="Times New Roman" w:hAnsi="Times New Roman"/>
          <w:color w:val="000000"/>
          <w:sz w:val="24"/>
          <w:szCs w:val="24"/>
        </w:rPr>
        <w:t>Idem</w:t>
      </w:r>
      <w:proofErr w:type="spellEnd"/>
      <w:r w:rsidR="002765DF" w:rsidRPr="006B05B1">
        <w:rPr>
          <w:rFonts w:ascii="Times New Roman" w:hAnsi="Times New Roman"/>
          <w:color w:val="000000"/>
          <w:sz w:val="24"/>
          <w:szCs w:val="24"/>
        </w:rPr>
        <w:t xml:space="preserve"> (</w:t>
      </w:r>
      <w:r w:rsidR="002765DF" w:rsidRPr="006B05B1">
        <w:rPr>
          <w:rFonts w:ascii="Times New Roman" w:hAnsi="Times New Roman"/>
          <w:sz w:val="24"/>
          <w:szCs w:val="24"/>
        </w:rPr>
        <w:t>Nadie puede ser juzgado doblemente por un delito)</w:t>
      </w:r>
      <w:r w:rsidR="002765DF" w:rsidRPr="006B05B1">
        <w:rPr>
          <w:rFonts w:ascii="Times New Roman" w:hAnsi="Times New Roman"/>
          <w:color w:val="000000"/>
          <w:sz w:val="24"/>
          <w:szCs w:val="24"/>
        </w:rPr>
        <w:t>; En tal sentido, el Tribunal Constitucional  desarrollo el siguiente criterio en el expediente 2</w:t>
      </w:r>
      <w:r w:rsidR="002765DF" w:rsidRPr="006B05B1">
        <w:rPr>
          <w:rFonts w:ascii="Times New Roman" w:hAnsi="Times New Roman"/>
          <w:sz w:val="24"/>
          <w:szCs w:val="24"/>
        </w:rPr>
        <w:t>050-2002-AA/TC: “</w:t>
      </w:r>
      <w:r w:rsidR="006B05B1" w:rsidRPr="006C26CB">
        <w:rPr>
          <w:rFonts w:ascii="Times New Roman" w:eastAsia="Times New Roman" w:hAnsi="Times New Roman"/>
          <w:i/>
          <w:color w:val="000000"/>
          <w:sz w:val="24"/>
          <w:szCs w:val="24"/>
          <w:lang w:eastAsia="es-PE"/>
        </w:rPr>
        <w:t xml:space="preserve">El derecho a no ser enjuiciado dos veces </w:t>
      </w:r>
      <w:r w:rsidR="006B05B1" w:rsidRPr="006B05B1">
        <w:rPr>
          <w:rFonts w:ascii="Times New Roman" w:eastAsia="Times New Roman" w:hAnsi="Times New Roman"/>
          <w:i/>
          <w:color w:val="000000"/>
          <w:sz w:val="24"/>
          <w:szCs w:val="24"/>
          <w:lang w:eastAsia="es-PE"/>
        </w:rPr>
        <w:t xml:space="preserve">por el mismo hecho, esto es, el </w:t>
      </w:r>
      <w:r w:rsidR="006B05B1" w:rsidRPr="006C26CB">
        <w:rPr>
          <w:rFonts w:ascii="Times New Roman" w:eastAsia="Times New Roman" w:hAnsi="Times New Roman"/>
          <w:i/>
          <w:color w:val="000000"/>
          <w:sz w:val="24"/>
          <w:szCs w:val="24"/>
          <w:lang w:eastAsia="es-PE"/>
        </w:rPr>
        <w:t>principio del </w:t>
      </w:r>
      <w:proofErr w:type="spellStart"/>
      <w:r w:rsidR="006B05B1" w:rsidRPr="006C26CB">
        <w:rPr>
          <w:rFonts w:ascii="Times New Roman" w:eastAsia="Times New Roman" w:hAnsi="Times New Roman"/>
          <w:i/>
          <w:iCs/>
          <w:color w:val="000000"/>
          <w:sz w:val="24"/>
          <w:szCs w:val="24"/>
          <w:lang w:eastAsia="es-PE"/>
        </w:rPr>
        <w:t>ne</w:t>
      </w:r>
      <w:proofErr w:type="spellEnd"/>
      <w:r w:rsidR="006B05B1" w:rsidRPr="006C26CB">
        <w:rPr>
          <w:rFonts w:ascii="Times New Roman" w:eastAsia="Times New Roman" w:hAnsi="Times New Roman"/>
          <w:i/>
          <w:iCs/>
          <w:color w:val="000000"/>
          <w:sz w:val="24"/>
          <w:szCs w:val="24"/>
          <w:lang w:eastAsia="es-PE"/>
        </w:rPr>
        <w:t xml:space="preserve"> bis in </w:t>
      </w:r>
      <w:proofErr w:type="spellStart"/>
      <w:r w:rsidR="006B05B1" w:rsidRPr="006C26CB">
        <w:rPr>
          <w:rFonts w:ascii="Times New Roman" w:eastAsia="Times New Roman" w:hAnsi="Times New Roman"/>
          <w:i/>
          <w:iCs/>
          <w:color w:val="000000"/>
          <w:sz w:val="24"/>
          <w:szCs w:val="24"/>
          <w:lang w:eastAsia="es-PE"/>
        </w:rPr>
        <w:t>idem</w:t>
      </w:r>
      <w:proofErr w:type="spellEnd"/>
      <w:r w:rsidR="006B05B1" w:rsidRPr="006C26CB">
        <w:rPr>
          <w:rFonts w:ascii="Times New Roman" w:eastAsia="Times New Roman" w:hAnsi="Times New Roman"/>
          <w:i/>
          <w:color w:val="000000"/>
          <w:sz w:val="24"/>
          <w:szCs w:val="24"/>
          <w:lang w:eastAsia="es-PE"/>
        </w:rPr>
        <w:t> "procesal", está implícito en el derecho al debido proceso reconocido por el artículo 139°,</w:t>
      </w:r>
      <w:r w:rsidR="006B05B1" w:rsidRPr="006B05B1">
        <w:rPr>
          <w:rFonts w:ascii="Times New Roman" w:eastAsia="Times New Roman" w:hAnsi="Times New Roman"/>
          <w:i/>
          <w:color w:val="000000"/>
          <w:sz w:val="24"/>
          <w:szCs w:val="24"/>
          <w:lang w:eastAsia="es-PE"/>
        </w:rPr>
        <w:t xml:space="preserve"> inciso 3), de la Constitución… </w:t>
      </w:r>
      <w:r w:rsidR="006B05B1" w:rsidRPr="006C26CB">
        <w:rPr>
          <w:rFonts w:ascii="Times New Roman" w:eastAsia="Times New Roman" w:hAnsi="Times New Roman"/>
          <w:i/>
          <w:color w:val="000000"/>
          <w:sz w:val="24"/>
          <w:szCs w:val="24"/>
          <w:lang w:eastAsia="es-PE"/>
        </w:rPr>
        <w:t>El principio </w:t>
      </w:r>
      <w:proofErr w:type="spellStart"/>
      <w:r w:rsidR="006B05B1" w:rsidRPr="006C26CB">
        <w:rPr>
          <w:rFonts w:ascii="Times New Roman" w:eastAsia="Times New Roman" w:hAnsi="Times New Roman"/>
          <w:i/>
          <w:iCs/>
          <w:color w:val="000000"/>
          <w:sz w:val="24"/>
          <w:szCs w:val="24"/>
          <w:lang w:eastAsia="es-PE"/>
        </w:rPr>
        <w:t>ne</w:t>
      </w:r>
      <w:proofErr w:type="spellEnd"/>
      <w:r w:rsidR="006B05B1" w:rsidRPr="006C26CB">
        <w:rPr>
          <w:rFonts w:ascii="Times New Roman" w:eastAsia="Times New Roman" w:hAnsi="Times New Roman"/>
          <w:i/>
          <w:iCs/>
          <w:color w:val="000000"/>
          <w:sz w:val="24"/>
          <w:szCs w:val="24"/>
          <w:lang w:eastAsia="es-PE"/>
        </w:rPr>
        <w:t xml:space="preserve"> bis in </w:t>
      </w:r>
      <w:proofErr w:type="spellStart"/>
      <w:r w:rsidR="006B05B1" w:rsidRPr="006C26CB">
        <w:rPr>
          <w:rFonts w:ascii="Times New Roman" w:eastAsia="Times New Roman" w:hAnsi="Times New Roman"/>
          <w:i/>
          <w:iCs/>
          <w:color w:val="000000"/>
          <w:sz w:val="24"/>
          <w:szCs w:val="24"/>
          <w:lang w:eastAsia="es-PE"/>
        </w:rPr>
        <w:t>idem</w:t>
      </w:r>
      <w:proofErr w:type="spellEnd"/>
      <w:r w:rsidR="006B05B1" w:rsidRPr="006C26CB">
        <w:rPr>
          <w:rFonts w:ascii="Times New Roman" w:eastAsia="Times New Roman" w:hAnsi="Times New Roman"/>
          <w:i/>
          <w:color w:val="000000"/>
          <w:sz w:val="24"/>
          <w:szCs w:val="24"/>
          <w:lang w:eastAsia="es-PE"/>
        </w:rPr>
        <w:t> tiene una doble configuración: por un lado, una versión sustantiva y, por otro, una connotación procesal:</w:t>
      </w:r>
      <w:r w:rsidR="006B05B1" w:rsidRPr="006B05B1">
        <w:rPr>
          <w:rFonts w:ascii="Times New Roman" w:eastAsia="Times New Roman" w:hAnsi="Times New Roman"/>
          <w:i/>
          <w:color w:val="000000"/>
          <w:sz w:val="24"/>
          <w:szCs w:val="24"/>
          <w:lang w:eastAsia="es-PE"/>
        </w:rPr>
        <w:t xml:space="preserve"> a. </w:t>
      </w:r>
      <w:r w:rsidR="006B05B1" w:rsidRPr="006C26CB">
        <w:rPr>
          <w:rFonts w:ascii="Times New Roman" w:eastAsia="Times New Roman" w:hAnsi="Times New Roman"/>
          <w:i/>
          <w:color w:val="000000"/>
          <w:sz w:val="24"/>
          <w:szCs w:val="24"/>
          <w:lang w:eastAsia="es-PE"/>
        </w:rPr>
        <w:t xml:space="preserve">En su formulación material, el enunciado según el cual, «nadie puede ser castigado dos veces por un mismo hecho», expresa la imposibilidad de que recaigan dos sanciones sobre el mismo sujeto por una misma infracción, puesto que tal proceder constituiría un exceso del poder sancionador, contrario a las garantías propias del Estado de Derecho. Su aplicación, pues, impide que una persona sea sancionada o castigada dos (o más veces) por una misma </w:t>
      </w:r>
      <w:r w:rsidR="006B05B1" w:rsidRPr="006C26CB">
        <w:rPr>
          <w:rFonts w:ascii="Times New Roman" w:eastAsia="Times New Roman" w:hAnsi="Times New Roman"/>
          <w:i/>
          <w:color w:val="000000"/>
          <w:sz w:val="24"/>
          <w:szCs w:val="24"/>
          <w:lang w:eastAsia="es-PE"/>
        </w:rPr>
        <w:lastRenderedPageBreak/>
        <w:t>infracción cuando exista identidad de sujeto, hecho y fundamento</w:t>
      </w:r>
      <w:r w:rsidR="006B05B1" w:rsidRPr="006B05B1">
        <w:rPr>
          <w:rFonts w:ascii="Times New Roman" w:eastAsia="Times New Roman" w:hAnsi="Times New Roman"/>
          <w:i/>
          <w:color w:val="000000"/>
          <w:sz w:val="24"/>
          <w:szCs w:val="24"/>
          <w:lang w:eastAsia="es-PE"/>
        </w:rPr>
        <w:t xml:space="preserve">… </w:t>
      </w:r>
      <w:r w:rsidR="006B05B1" w:rsidRPr="006C26CB">
        <w:rPr>
          <w:rFonts w:ascii="Times New Roman" w:eastAsia="Times New Roman" w:hAnsi="Times New Roman"/>
          <w:i/>
          <w:color w:val="000000"/>
          <w:sz w:val="24"/>
          <w:szCs w:val="24"/>
          <w:lang w:eastAsia="es-PE"/>
        </w:rPr>
        <w:t>El principio del </w:t>
      </w:r>
      <w:proofErr w:type="spellStart"/>
      <w:r w:rsidR="006B05B1" w:rsidRPr="006C26CB">
        <w:rPr>
          <w:rFonts w:ascii="Times New Roman" w:eastAsia="Times New Roman" w:hAnsi="Times New Roman"/>
          <w:i/>
          <w:iCs/>
          <w:color w:val="000000"/>
          <w:sz w:val="24"/>
          <w:szCs w:val="24"/>
          <w:lang w:eastAsia="es-PE"/>
        </w:rPr>
        <w:t>ne</w:t>
      </w:r>
      <w:proofErr w:type="spellEnd"/>
      <w:r w:rsidR="006B05B1" w:rsidRPr="006C26CB">
        <w:rPr>
          <w:rFonts w:ascii="Times New Roman" w:eastAsia="Times New Roman" w:hAnsi="Times New Roman"/>
          <w:i/>
          <w:iCs/>
          <w:color w:val="000000"/>
          <w:sz w:val="24"/>
          <w:szCs w:val="24"/>
          <w:lang w:eastAsia="es-PE"/>
        </w:rPr>
        <w:t xml:space="preserve"> bis in </w:t>
      </w:r>
      <w:proofErr w:type="spellStart"/>
      <w:r w:rsidR="006B05B1" w:rsidRPr="006C26CB">
        <w:rPr>
          <w:rFonts w:ascii="Times New Roman" w:eastAsia="Times New Roman" w:hAnsi="Times New Roman"/>
          <w:i/>
          <w:iCs/>
          <w:color w:val="000000"/>
          <w:sz w:val="24"/>
          <w:szCs w:val="24"/>
          <w:lang w:eastAsia="es-PE"/>
        </w:rPr>
        <w:t>idem</w:t>
      </w:r>
      <w:proofErr w:type="spellEnd"/>
      <w:r w:rsidR="006B05B1" w:rsidRPr="006C26CB">
        <w:rPr>
          <w:rFonts w:ascii="Times New Roman" w:eastAsia="Times New Roman" w:hAnsi="Times New Roman"/>
          <w:i/>
          <w:color w:val="000000"/>
          <w:sz w:val="24"/>
          <w:szCs w:val="24"/>
          <w:lang w:eastAsia="es-PE"/>
        </w:rPr>
        <w:t> material tiene conexión co</w:t>
      </w:r>
      <w:r w:rsidR="006B05B1" w:rsidRPr="006B05B1">
        <w:rPr>
          <w:rFonts w:ascii="Times New Roman" w:eastAsia="Times New Roman" w:hAnsi="Times New Roman"/>
          <w:i/>
          <w:color w:val="000000"/>
          <w:sz w:val="24"/>
          <w:szCs w:val="24"/>
          <w:lang w:eastAsia="es-PE"/>
        </w:rPr>
        <w:t xml:space="preserve">n los principios de legalidad y </w:t>
      </w:r>
      <w:r w:rsidR="006B05B1" w:rsidRPr="006C26CB">
        <w:rPr>
          <w:rFonts w:ascii="Times New Roman" w:eastAsia="Times New Roman" w:hAnsi="Times New Roman"/>
          <w:i/>
          <w:color w:val="000000"/>
          <w:sz w:val="24"/>
          <w:szCs w:val="24"/>
          <w:lang w:eastAsia="es-PE"/>
        </w:rPr>
        <w:t>proporcionalidad, ya que si la exigencia de </w:t>
      </w:r>
      <w:proofErr w:type="spellStart"/>
      <w:r w:rsidR="006B05B1" w:rsidRPr="006C26CB">
        <w:rPr>
          <w:rFonts w:ascii="Times New Roman" w:eastAsia="Times New Roman" w:hAnsi="Times New Roman"/>
          <w:i/>
          <w:iCs/>
          <w:color w:val="000000"/>
          <w:sz w:val="24"/>
          <w:szCs w:val="24"/>
          <w:lang w:eastAsia="es-PE"/>
        </w:rPr>
        <w:t>lex</w:t>
      </w:r>
      <w:proofErr w:type="spellEnd"/>
      <w:r w:rsidR="006B05B1" w:rsidRPr="006C26CB">
        <w:rPr>
          <w:rFonts w:ascii="Times New Roman" w:eastAsia="Times New Roman" w:hAnsi="Times New Roman"/>
          <w:i/>
          <w:iCs/>
          <w:color w:val="000000"/>
          <w:sz w:val="24"/>
          <w:szCs w:val="24"/>
          <w:lang w:eastAsia="es-PE"/>
        </w:rPr>
        <w:t xml:space="preserve"> </w:t>
      </w:r>
      <w:proofErr w:type="spellStart"/>
      <w:r w:rsidR="006B05B1" w:rsidRPr="006C26CB">
        <w:rPr>
          <w:rFonts w:ascii="Times New Roman" w:eastAsia="Times New Roman" w:hAnsi="Times New Roman"/>
          <w:i/>
          <w:iCs/>
          <w:color w:val="000000"/>
          <w:sz w:val="24"/>
          <w:szCs w:val="24"/>
          <w:lang w:eastAsia="es-PE"/>
        </w:rPr>
        <w:t>praevia</w:t>
      </w:r>
      <w:proofErr w:type="spellEnd"/>
      <w:r w:rsidR="006B05B1" w:rsidRPr="006C26CB">
        <w:rPr>
          <w:rFonts w:ascii="Times New Roman" w:eastAsia="Times New Roman" w:hAnsi="Times New Roman"/>
          <w:i/>
          <w:color w:val="000000"/>
          <w:sz w:val="24"/>
          <w:szCs w:val="24"/>
          <w:lang w:eastAsia="es-PE"/>
        </w:rPr>
        <w:t> y </w:t>
      </w:r>
      <w:proofErr w:type="spellStart"/>
      <w:r w:rsidR="006B05B1" w:rsidRPr="006C26CB">
        <w:rPr>
          <w:rFonts w:ascii="Times New Roman" w:eastAsia="Times New Roman" w:hAnsi="Times New Roman"/>
          <w:i/>
          <w:iCs/>
          <w:color w:val="000000"/>
          <w:sz w:val="24"/>
          <w:szCs w:val="24"/>
          <w:lang w:eastAsia="es-PE"/>
        </w:rPr>
        <w:t>lex</w:t>
      </w:r>
      <w:proofErr w:type="spellEnd"/>
      <w:r w:rsidR="006B05B1" w:rsidRPr="006C26CB">
        <w:rPr>
          <w:rFonts w:ascii="Times New Roman" w:eastAsia="Times New Roman" w:hAnsi="Times New Roman"/>
          <w:i/>
          <w:iCs/>
          <w:color w:val="000000"/>
          <w:sz w:val="24"/>
          <w:szCs w:val="24"/>
          <w:lang w:eastAsia="es-PE"/>
        </w:rPr>
        <w:t xml:space="preserve"> </w:t>
      </w:r>
      <w:proofErr w:type="spellStart"/>
      <w:r w:rsidR="006B05B1" w:rsidRPr="006C26CB">
        <w:rPr>
          <w:rFonts w:ascii="Times New Roman" w:eastAsia="Times New Roman" w:hAnsi="Times New Roman"/>
          <w:i/>
          <w:iCs/>
          <w:color w:val="000000"/>
          <w:sz w:val="24"/>
          <w:szCs w:val="24"/>
          <w:lang w:eastAsia="es-PE"/>
        </w:rPr>
        <w:t>certa</w:t>
      </w:r>
      <w:proofErr w:type="spellEnd"/>
      <w:r w:rsidR="006B05B1" w:rsidRPr="006C26CB">
        <w:rPr>
          <w:rFonts w:ascii="Times New Roman" w:eastAsia="Times New Roman" w:hAnsi="Times New Roman"/>
          <w:i/>
          <w:color w:val="000000"/>
          <w:sz w:val="24"/>
          <w:szCs w:val="24"/>
          <w:lang w:eastAsia="es-PE"/>
        </w:rPr>
        <w:t> que impone el artículo 2°, inciso 24, ordinal d), de la Constitución obedece, entre otros motivos, a la necesidad de garantizar a los ciudadanos un conocimiento anticipado del contenido de la reacción punitiva o sancionadora del Estado ante la eventual comisión de un hecho antijurídico, tal cometido garantista devendría inútil si ese mismo hecho, y por igual fundamento, pudiese ser objeto de una nueva sanción, lo que comportaría una punición desproporcionada de la conducta antijurídica. Por ello, el elemento consistente en la igualdad de fundamento es la clave que define el sentido del principio: no cabe la doble sanción del mismo sujeto por un mismo hecho cuando la punición se fundamenta en un mismo contenido injusto, esto es, en la lesión de en un mismo bien jurídico o un mismo interés protegido</w:t>
      </w:r>
      <w:r w:rsidR="006B05B1" w:rsidRPr="006B05B1">
        <w:rPr>
          <w:rFonts w:ascii="Times New Roman" w:eastAsia="Times New Roman" w:hAnsi="Times New Roman"/>
          <w:i/>
          <w:color w:val="000000"/>
          <w:sz w:val="24"/>
          <w:szCs w:val="24"/>
          <w:lang w:eastAsia="es-PE"/>
        </w:rPr>
        <w:t xml:space="preserve">… b. </w:t>
      </w:r>
      <w:r w:rsidR="006B05B1" w:rsidRPr="006C26CB">
        <w:rPr>
          <w:rFonts w:ascii="Times New Roman" w:eastAsia="Times New Roman" w:hAnsi="Times New Roman"/>
          <w:i/>
          <w:color w:val="000000"/>
          <w:sz w:val="24"/>
          <w:szCs w:val="24"/>
          <w:lang w:eastAsia="es-PE"/>
        </w:rPr>
        <w:t>En su vertiente procesal, tal principio significa que «nadie pueda ser juzgado dos veces por los mismos hechos», es decir, que un mismo hecho no pueda ser objeto de dos procesos distintos o, si se quiere, que se inicien dos procesos con el mismo objeto. Con ello se impide, por un lado, la dualidad de procedimientos (por ejemplo, uno de orden administrativo y otro de orden penal) y, por otro, el inicio de un nuevo proceso en cada uno de esos órdenes jurídicos (dos procesos administrativos con el mismo objeto, por ejemplo).</w:t>
      </w:r>
      <w:r w:rsidR="006B05B1" w:rsidRPr="006B05B1">
        <w:rPr>
          <w:rFonts w:ascii="Times New Roman" w:eastAsia="Times New Roman" w:hAnsi="Times New Roman"/>
          <w:i/>
          <w:color w:val="000000"/>
          <w:sz w:val="24"/>
          <w:szCs w:val="24"/>
          <w:lang w:eastAsia="es-PE"/>
        </w:rPr>
        <w:t xml:space="preserve"> </w:t>
      </w:r>
      <w:r w:rsidR="006B05B1" w:rsidRPr="006C26CB">
        <w:rPr>
          <w:rFonts w:ascii="Times New Roman" w:eastAsia="Times New Roman" w:hAnsi="Times New Roman"/>
          <w:i/>
          <w:color w:val="000000"/>
          <w:sz w:val="24"/>
          <w:szCs w:val="24"/>
          <w:lang w:eastAsia="es-PE"/>
        </w:rPr>
        <w:t>Como lo ha expuesto el Tribunal Constituc</w:t>
      </w:r>
      <w:r w:rsidR="001B73AF">
        <w:rPr>
          <w:rFonts w:ascii="Times New Roman" w:eastAsia="Times New Roman" w:hAnsi="Times New Roman"/>
          <w:i/>
          <w:color w:val="000000"/>
          <w:sz w:val="24"/>
          <w:szCs w:val="24"/>
          <w:lang w:eastAsia="es-PE"/>
        </w:rPr>
        <w:t>ional de España (STC 47/</w:t>
      </w:r>
      <w:proofErr w:type="gramStart"/>
      <w:r w:rsidR="001B73AF">
        <w:rPr>
          <w:rFonts w:ascii="Times New Roman" w:eastAsia="Times New Roman" w:hAnsi="Times New Roman"/>
          <w:i/>
          <w:color w:val="000000"/>
          <w:sz w:val="24"/>
          <w:szCs w:val="24"/>
          <w:lang w:eastAsia="es-PE"/>
        </w:rPr>
        <w:t>1981)...</w:t>
      </w:r>
      <w:proofErr w:type="gramEnd"/>
      <w:r w:rsidR="006B05B1" w:rsidRPr="006C26CB">
        <w:rPr>
          <w:rFonts w:ascii="Times New Roman" w:eastAsia="Times New Roman" w:hAnsi="Times New Roman"/>
          <w:i/>
          <w:color w:val="000000"/>
          <w:sz w:val="24"/>
          <w:szCs w:val="24"/>
          <w:lang w:eastAsia="es-PE"/>
        </w:rPr>
        <w:t xml:space="preserve"> El principio </w:t>
      </w:r>
      <w:proofErr w:type="spellStart"/>
      <w:r w:rsidR="006B05B1" w:rsidRPr="006C26CB">
        <w:rPr>
          <w:rFonts w:ascii="Times New Roman" w:eastAsia="Times New Roman" w:hAnsi="Times New Roman"/>
          <w:i/>
          <w:iCs/>
          <w:color w:val="000000"/>
          <w:sz w:val="24"/>
          <w:szCs w:val="24"/>
          <w:lang w:eastAsia="es-PE"/>
        </w:rPr>
        <w:t>nom</w:t>
      </w:r>
      <w:proofErr w:type="spellEnd"/>
      <w:r w:rsidR="006B05B1" w:rsidRPr="006C26CB">
        <w:rPr>
          <w:rFonts w:ascii="Times New Roman" w:eastAsia="Times New Roman" w:hAnsi="Times New Roman"/>
          <w:i/>
          <w:iCs/>
          <w:color w:val="000000"/>
          <w:sz w:val="24"/>
          <w:szCs w:val="24"/>
          <w:lang w:eastAsia="es-PE"/>
        </w:rPr>
        <w:t xml:space="preserve"> bis in </w:t>
      </w:r>
      <w:proofErr w:type="spellStart"/>
      <w:r w:rsidR="006B05B1" w:rsidRPr="006C26CB">
        <w:rPr>
          <w:rFonts w:ascii="Times New Roman" w:eastAsia="Times New Roman" w:hAnsi="Times New Roman"/>
          <w:i/>
          <w:iCs/>
          <w:color w:val="000000"/>
          <w:sz w:val="24"/>
          <w:szCs w:val="24"/>
          <w:lang w:eastAsia="es-PE"/>
        </w:rPr>
        <w:t>idem</w:t>
      </w:r>
      <w:proofErr w:type="spellEnd"/>
      <w:r w:rsidR="006B05B1" w:rsidRPr="006C26CB">
        <w:rPr>
          <w:rFonts w:ascii="Times New Roman" w:eastAsia="Times New Roman" w:hAnsi="Times New Roman"/>
          <w:i/>
          <w:color w:val="000000"/>
          <w:sz w:val="24"/>
          <w:szCs w:val="24"/>
          <w:lang w:eastAsia="es-PE"/>
        </w:rPr>
        <w:t> determina una interdicción de la duplicidad de sanciones administrativas y penales respecto de unos mismos hechos, pero conduce también a la imposibilidad de que, cuando el ordenamiento permite una dualidad de procedimientos, y en cada uno de ellos ha de producirse un enjuiciamiento y una calificación de unos mismos hechos, el enjuiciamiento y la calificación que en el plano jurídico pueda producirse, se hagan con independencia, si resultan de la aplicación de normativa diferente</w:t>
      </w:r>
      <w:r w:rsidR="006B05B1" w:rsidRPr="006B05B1">
        <w:rPr>
          <w:rFonts w:ascii="Times New Roman" w:eastAsia="Times New Roman" w:hAnsi="Times New Roman"/>
          <w:i/>
          <w:color w:val="000000"/>
          <w:sz w:val="24"/>
          <w:szCs w:val="24"/>
          <w:lang w:eastAsia="es-PE"/>
        </w:rPr>
        <w:t xml:space="preserve">… </w:t>
      </w:r>
      <w:r w:rsidR="006B05B1" w:rsidRPr="006C26CB">
        <w:rPr>
          <w:rFonts w:ascii="Times New Roman" w:eastAsia="Times New Roman" w:hAnsi="Times New Roman"/>
          <w:i/>
          <w:color w:val="000000"/>
          <w:sz w:val="24"/>
          <w:szCs w:val="24"/>
          <w:lang w:eastAsia="es-PE"/>
        </w:rPr>
        <w:t>Lo que significa que, en el supuesto de existencia de una dualidad de procedimientos, el órgano administrativo queda inexorablemente vinculado a lo que en el proceso penal se haya declarado como probado o improbado</w:t>
      </w:r>
      <w:r w:rsidR="006B05B1" w:rsidRPr="006B05B1">
        <w:rPr>
          <w:rFonts w:ascii="Times New Roman" w:eastAsia="Times New Roman" w:hAnsi="Times New Roman"/>
          <w:i/>
          <w:color w:val="000000"/>
          <w:sz w:val="24"/>
          <w:szCs w:val="24"/>
          <w:lang w:eastAsia="es-PE"/>
        </w:rPr>
        <w:t>…”</w:t>
      </w:r>
      <w:r w:rsidR="001B73AF">
        <w:rPr>
          <w:rFonts w:ascii="Times New Roman" w:eastAsia="Times New Roman" w:hAnsi="Times New Roman"/>
          <w:i/>
          <w:color w:val="000000"/>
          <w:sz w:val="24"/>
          <w:szCs w:val="24"/>
          <w:lang w:eastAsia="es-PE"/>
        </w:rPr>
        <w:t xml:space="preserve">; </w:t>
      </w:r>
      <w:r w:rsidR="001B73AF" w:rsidRPr="001B73AF">
        <w:rPr>
          <w:rFonts w:ascii="Times New Roman" w:eastAsia="Times New Roman" w:hAnsi="Times New Roman"/>
          <w:color w:val="000000"/>
          <w:sz w:val="24"/>
          <w:szCs w:val="24"/>
          <w:lang w:eastAsia="es-PE"/>
        </w:rPr>
        <w:t xml:space="preserve">Ahora, el razonamiento del Tribunal Constitucional, no significa que </w:t>
      </w:r>
      <w:r w:rsidR="001B73AF">
        <w:rPr>
          <w:rFonts w:ascii="Times New Roman" w:eastAsia="Times New Roman" w:hAnsi="Times New Roman"/>
          <w:color w:val="000000"/>
          <w:sz w:val="24"/>
          <w:szCs w:val="24"/>
          <w:lang w:eastAsia="es-PE"/>
        </w:rPr>
        <w:t xml:space="preserve">complementar una sanción, por ejemplo, una sanción administrativa, con una sanción penal, sea inconstitucional, máxime, que exista proporcionalidad de las penas frente al bien jurídico vulnerado. </w:t>
      </w:r>
    </w:p>
    <w:p w:rsidR="00BB1C11" w:rsidRPr="00B219B2" w:rsidRDefault="00AD080F" w:rsidP="00BB1C11">
      <w:pPr>
        <w:shd w:val="clear" w:color="auto" w:fill="FFFFFF"/>
        <w:spacing w:after="0" w:line="360" w:lineRule="auto"/>
        <w:jc w:val="both"/>
        <w:textAlignment w:val="baseline"/>
        <w:rPr>
          <w:rFonts w:ascii="Times New Roman" w:eastAsia="Times New Roman" w:hAnsi="Times New Roman" w:cs="Times New Roman"/>
          <w:sz w:val="24"/>
          <w:szCs w:val="24"/>
          <w:lang w:eastAsia="es-PE"/>
        </w:rPr>
      </w:pPr>
      <w:proofErr w:type="gramStart"/>
      <w:r w:rsidRPr="00BB1C11">
        <w:rPr>
          <w:rFonts w:ascii="Times New Roman" w:hAnsi="Times New Roman" w:cs="Times New Roman"/>
          <w:sz w:val="24"/>
          <w:szCs w:val="24"/>
        </w:rPr>
        <w:lastRenderedPageBreak/>
        <w:t xml:space="preserve">Entiéndase, </w:t>
      </w:r>
      <w:r w:rsidRPr="00BB1C11">
        <w:rPr>
          <w:rFonts w:ascii="Times New Roman" w:hAnsi="Times New Roman" w:cs="Times New Roman"/>
          <w:color w:val="000000"/>
          <w:sz w:val="24"/>
          <w:szCs w:val="24"/>
        </w:rPr>
        <w:t xml:space="preserve"> </w:t>
      </w:r>
      <w:proofErr w:type="spellStart"/>
      <w:r w:rsidRPr="00BB1C11">
        <w:rPr>
          <w:rFonts w:ascii="Times New Roman" w:hAnsi="Times New Roman" w:cs="Times New Roman"/>
          <w:color w:val="000000"/>
          <w:sz w:val="24"/>
          <w:szCs w:val="24"/>
        </w:rPr>
        <w:t>aperturado</w:t>
      </w:r>
      <w:proofErr w:type="spellEnd"/>
      <w:proofErr w:type="gramEnd"/>
      <w:r w:rsidRPr="00BB1C11">
        <w:rPr>
          <w:rFonts w:ascii="Times New Roman" w:hAnsi="Times New Roman" w:cs="Times New Roman"/>
          <w:color w:val="000000"/>
          <w:sz w:val="24"/>
          <w:szCs w:val="24"/>
        </w:rPr>
        <w:t xml:space="preserve"> </w:t>
      </w:r>
      <w:r w:rsidR="002D327A" w:rsidRPr="00BB1C11">
        <w:rPr>
          <w:rFonts w:ascii="Times New Roman" w:hAnsi="Times New Roman" w:cs="Times New Roman"/>
          <w:color w:val="000000"/>
          <w:sz w:val="24"/>
          <w:szCs w:val="24"/>
        </w:rPr>
        <w:t xml:space="preserve"> un proceso penal, </w:t>
      </w:r>
      <w:r w:rsidR="00B219B2" w:rsidRPr="00BB1C11">
        <w:rPr>
          <w:rFonts w:ascii="Times New Roman" w:hAnsi="Times New Roman" w:cs="Times New Roman"/>
          <w:color w:val="000000"/>
          <w:sz w:val="24"/>
          <w:szCs w:val="24"/>
        </w:rPr>
        <w:t xml:space="preserve">por la comisión de un ilícito tributario, </w:t>
      </w:r>
      <w:r w:rsidR="002D327A" w:rsidRPr="00BB1C11">
        <w:rPr>
          <w:rFonts w:ascii="Times New Roman" w:hAnsi="Times New Roman" w:cs="Times New Roman"/>
          <w:color w:val="000000"/>
          <w:sz w:val="24"/>
          <w:szCs w:val="24"/>
        </w:rPr>
        <w:t>este no  podrá  suspenderse</w:t>
      </w:r>
      <w:r w:rsidR="00B219B2" w:rsidRPr="00BB1C11">
        <w:rPr>
          <w:rFonts w:ascii="Times New Roman" w:hAnsi="Times New Roman" w:cs="Times New Roman"/>
          <w:color w:val="000000"/>
          <w:sz w:val="24"/>
          <w:szCs w:val="24"/>
        </w:rPr>
        <w:t xml:space="preserve">, por razón de un procedimiento administrativo paralelo; Por el contrario, el procedimiento iniciado en el seno de la administración tributaria, deberá suspenderse, a la espera del fallo del Poder Judicial. En dicha lógica, se pronunció la </w:t>
      </w:r>
      <w:bookmarkStart w:id="1" w:name="_Hlk495458149"/>
      <w:r w:rsidR="00B219B2" w:rsidRPr="00BB1C11">
        <w:rPr>
          <w:rFonts w:ascii="Times New Roman" w:hAnsi="Times New Roman" w:cs="Times New Roman"/>
          <w:color w:val="000000"/>
          <w:sz w:val="24"/>
          <w:szCs w:val="24"/>
        </w:rPr>
        <w:t>Sala Plena del Tribunal Fiscal (</w:t>
      </w:r>
      <w:r w:rsidR="00B219B2" w:rsidRPr="00BB1C11">
        <w:rPr>
          <w:rFonts w:ascii="Times New Roman" w:eastAsia="Times New Roman" w:hAnsi="Times New Roman" w:cs="Times New Roman"/>
          <w:sz w:val="24"/>
          <w:szCs w:val="24"/>
          <w:lang w:eastAsia="es-PE"/>
        </w:rPr>
        <w:t>Acuerdo</w:t>
      </w:r>
      <w:r w:rsidR="00B219B2" w:rsidRPr="00B219B2">
        <w:rPr>
          <w:rFonts w:ascii="Times New Roman" w:eastAsia="Times New Roman" w:hAnsi="Times New Roman" w:cs="Times New Roman"/>
          <w:sz w:val="24"/>
          <w:szCs w:val="24"/>
          <w:lang w:eastAsia="es-PE"/>
        </w:rPr>
        <w:t xml:space="preserve"> Nº 20-2003</w:t>
      </w:r>
      <w:r w:rsidR="00B219B2" w:rsidRPr="00BB1C11">
        <w:rPr>
          <w:rFonts w:ascii="Times New Roman" w:eastAsia="Times New Roman" w:hAnsi="Times New Roman" w:cs="Times New Roman"/>
          <w:sz w:val="24"/>
          <w:szCs w:val="24"/>
          <w:lang w:eastAsia="es-PE"/>
        </w:rPr>
        <w:t xml:space="preserve"> de fecha </w:t>
      </w:r>
      <w:r w:rsidR="00B219B2" w:rsidRPr="00B219B2">
        <w:rPr>
          <w:rFonts w:ascii="Times New Roman" w:eastAsia="Times New Roman" w:hAnsi="Times New Roman" w:cs="Times New Roman"/>
          <w:color w:val="000000"/>
          <w:sz w:val="24"/>
          <w:szCs w:val="24"/>
          <w:lang w:eastAsia="es-PE"/>
        </w:rPr>
        <w:t>23/09/2003</w:t>
      </w:r>
      <w:r w:rsidR="00B219B2" w:rsidRPr="00BB1C11">
        <w:rPr>
          <w:rFonts w:ascii="Times New Roman" w:eastAsia="Times New Roman" w:hAnsi="Times New Roman" w:cs="Times New Roman"/>
          <w:color w:val="000000"/>
          <w:sz w:val="24"/>
          <w:szCs w:val="24"/>
          <w:lang w:eastAsia="es-PE"/>
        </w:rPr>
        <w:t>)</w:t>
      </w:r>
      <w:bookmarkEnd w:id="1"/>
      <w:r w:rsidR="00B219B2" w:rsidRPr="00BB1C11">
        <w:rPr>
          <w:rFonts w:ascii="Times New Roman" w:eastAsia="Times New Roman" w:hAnsi="Times New Roman" w:cs="Times New Roman"/>
          <w:color w:val="000000"/>
          <w:sz w:val="24"/>
          <w:szCs w:val="24"/>
          <w:lang w:eastAsia="es-PE"/>
        </w:rPr>
        <w:t>, el cual textualmente reza: “</w:t>
      </w:r>
      <w:r w:rsidR="00BB1C11" w:rsidRPr="00B219B2">
        <w:rPr>
          <w:rFonts w:ascii="Times New Roman" w:eastAsia="Times New Roman" w:hAnsi="Times New Roman" w:cs="Times New Roman"/>
          <w:i/>
          <w:sz w:val="24"/>
          <w:szCs w:val="24"/>
          <w:lang w:eastAsia="es-PE"/>
        </w:rPr>
        <w:t>Cuando se verifique la existencia de un proceso por delito de defraudación tributaria contra el recurrente, el Tribunal tiene la obligación de emitir pronunciamiento si cuenta con los elementos necesarios para hacerlo, salvo que para ello requiera el fallo del citado proceso penal. En este último caso, respecto de la totalidad de la resolución apelada o en el extremo que corresponda, procederá que se emita el fallo siguiente: Suspender el procedimiento, debiendo la Administración devolver los actuados una vez que culmine el indicado proceso penal, adjuntando copia certificada de la sentencia para que este Tribunal emita pronunciamiento definitivo</w:t>
      </w:r>
      <w:r w:rsidR="00BB1C11" w:rsidRPr="00BB1C11">
        <w:rPr>
          <w:rFonts w:ascii="Times New Roman" w:eastAsia="Times New Roman" w:hAnsi="Times New Roman" w:cs="Times New Roman"/>
          <w:i/>
          <w:sz w:val="24"/>
          <w:szCs w:val="24"/>
          <w:lang w:eastAsia="es-PE"/>
        </w:rPr>
        <w:t xml:space="preserve"> (</w:t>
      </w:r>
      <w:r w:rsidR="00BB1C11" w:rsidRPr="00B219B2">
        <w:rPr>
          <w:rFonts w:ascii="Times New Roman" w:eastAsia="Times New Roman" w:hAnsi="Times New Roman" w:cs="Times New Roman"/>
          <w:i/>
          <w:sz w:val="24"/>
          <w:szCs w:val="24"/>
          <w:lang w:eastAsia="es-PE"/>
        </w:rPr>
        <w:t>Criterio de Observancia Obligatoria</w:t>
      </w:r>
      <w:r w:rsidR="00BB1C11" w:rsidRPr="00BB1C11">
        <w:rPr>
          <w:rFonts w:ascii="Times New Roman" w:eastAsia="Times New Roman" w:hAnsi="Times New Roman" w:cs="Times New Roman"/>
          <w:i/>
          <w:sz w:val="24"/>
          <w:szCs w:val="24"/>
          <w:lang w:eastAsia="es-PE"/>
        </w:rPr>
        <w:t>)”</w:t>
      </w:r>
      <w:r w:rsidR="00BB1C11" w:rsidRPr="00BB1C11">
        <w:rPr>
          <w:rFonts w:ascii="Times New Roman" w:eastAsia="Times New Roman" w:hAnsi="Times New Roman" w:cs="Times New Roman"/>
          <w:sz w:val="24"/>
          <w:szCs w:val="24"/>
          <w:lang w:eastAsia="es-PE"/>
        </w:rPr>
        <w:t>.</w:t>
      </w:r>
      <w:r w:rsidR="00B5326A">
        <w:rPr>
          <w:rFonts w:ascii="Times New Roman" w:eastAsia="Times New Roman" w:hAnsi="Times New Roman" w:cs="Times New Roman"/>
          <w:sz w:val="24"/>
          <w:szCs w:val="24"/>
          <w:lang w:eastAsia="es-PE"/>
        </w:rPr>
        <w:t xml:space="preserve"> Por lo expuesto y llegada a esta instancia de estudio, un procedimiento administrativo paralelo a un proceso penal, puede suspenderse, a espera del fallo judicial; Sin embargo, cuando procedimiento administrativo culmina, antes de la apertura del proceso penal, cabe el riesgo del despliegue de un exceso punitivo por parte del Estado. </w:t>
      </w:r>
    </w:p>
    <w:p w:rsidR="00BB1C11" w:rsidRPr="00B219B2" w:rsidRDefault="00BB1C11" w:rsidP="00BB1C11">
      <w:pPr>
        <w:shd w:val="clear" w:color="auto" w:fill="FFFFFF"/>
        <w:spacing w:after="0" w:line="360" w:lineRule="auto"/>
        <w:jc w:val="both"/>
        <w:textAlignment w:val="baseline"/>
        <w:rPr>
          <w:rFonts w:ascii="Times New Roman" w:eastAsia="Times New Roman" w:hAnsi="Times New Roman" w:cs="Times New Roman"/>
          <w:color w:val="000000"/>
          <w:sz w:val="24"/>
          <w:szCs w:val="24"/>
          <w:lang w:eastAsia="es-PE"/>
        </w:rPr>
      </w:pPr>
      <w:r w:rsidRPr="00B219B2">
        <w:rPr>
          <w:rFonts w:ascii="Times New Roman" w:eastAsia="Times New Roman" w:hAnsi="Times New Roman" w:cs="Times New Roman"/>
          <w:color w:val="000000"/>
          <w:sz w:val="24"/>
          <w:szCs w:val="24"/>
          <w:lang w:eastAsia="es-PE"/>
        </w:rPr>
        <w:t> </w:t>
      </w:r>
    </w:p>
    <w:p w:rsidR="00262552" w:rsidRPr="006F4638" w:rsidRDefault="00262552" w:rsidP="006F4638">
      <w:pPr>
        <w:pStyle w:val="Prrafodelista"/>
        <w:numPr>
          <w:ilvl w:val="0"/>
          <w:numId w:val="24"/>
        </w:numPr>
        <w:shd w:val="clear" w:color="auto" w:fill="FFFFFF"/>
        <w:spacing w:after="0" w:line="360" w:lineRule="auto"/>
        <w:jc w:val="both"/>
        <w:textAlignment w:val="baseline"/>
        <w:rPr>
          <w:rFonts w:ascii="Times New Roman" w:eastAsia="Times New Roman" w:hAnsi="Times New Roman"/>
          <w:sz w:val="24"/>
          <w:szCs w:val="24"/>
          <w:lang w:eastAsia="es-PE"/>
        </w:rPr>
      </w:pPr>
      <w:r w:rsidRPr="006F4638">
        <w:rPr>
          <w:rFonts w:ascii="Times New Roman" w:hAnsi="Times New Roman"/>
          <w:b/>
          <w:sz w:val="24"/>
          <w:szCs w:val="24"/>
        </w:rPr>
        <w:t>LAS CONSECUENCIAS JURIDICAS DEL DELITO TRIBUTARIO</w:t>
      </w:r>
      <w:r w:rsidR="006813E0" w:rsidRPr="006F4638">
        <w:rPr>
          <w:rFonts w:ascii="Times New Roman" w:hAnsi="Times New Roman"/>
          <w:b/>
          <w:sz w:val="24"/>
          <w:szCs w:val="24"/>
        </w:rPr>
        <w:t xml:space="preserve">: </w:t>
      </w:r>
    </w:p>
    <w:p w:rsidR="00AB769F" w:rsidRPr="006F4638" w:rsidRDefault="00AB769F" w:rsidP="00AB769F">
      <w:pPr>
        <w:spacing w:after="0" w:line="360" w:lineRule="auto"/>
        <w:jc w:val="both"/>
        <w:rPr>
          <w:rFonts w:ascii="Times New Roman" w:hAnsi="Times New Roman" w:cs="Times New Roman"/>
          <w:b/>
          <w:sz w:val="24"/>
          <w:szCs w:val="24"/>
        </w:rPr>
      </w:pPr>
    </w:p>
    <w:p w:rsidR="00353318" w:rsidRDefault="00AB769F" w:rsidP="003533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El delito tributario a diferencia de los delitos comunes, es sancionado</w:t>
      </w:r>
      <w:r w:rsidR="00460A78">
        <w:rPr>
          <w:rFonts w:ascii="Times New Roman" w:hAnsi="Times New Roman" w:cs="Times New Roman"/>
          <w:sz w:val="24"/>
          <w:szCs w:val="24"/>
        </w:rPr>
        <w:t xml:space="preserve">, </w:t>
      </w:r>
      <w:r w:rsidR="00353318">
        <w:rPr>
          <w:rFonts w:ascii="Times New Roman" w:hAnsi="Times New Roman" w:cs="Times New Roman"/>
          <w:sz w:val="24"/>
          <w:szCs w:val="24"/>
        </w:rPr>
        <w:t xml:space="preserve">con justa </w:t>
      </w:r>
      <w:r w:rsidR="00CB5DE1">
        <w:rPr>
          <w:rFonts w:ascii="Times New Roman" w:hAnsi="Times New Roman" w:cs="Times New Roman"/>
          <w:sz w:val="24"/>
          <w:szCs w:val="24"/>
        </w:rPr>
        <w:t>proporcionalidad, de una manera más gravosa, entiéndase, con</w:t>
      </w:r>
      <w:r w:rsidR="00353318">
        <w:rPr>
          <w:rFonts w:ascii="Times New Roman" w:hAnsi="Times New Roman" w:cs="Times New Roman"/>
          <w:sz w:val="24"/>
          <w:szCs w:val="24"/>
        </w:rPr>
        <w:t xml:space="preserve"> la adición de penas</w:t>
      </w:r>
      <w:r w:rsidR="00CB5DE1">
        <w:rPr>
          <w:rFonts w:ascii="Times New Roman" w:hAnsi="Times New Roman" w:cs="Times New Roman"/>
          <w:sz w:val="24"/>
          <w:szCs w:val="24"/>
        </w:rPr>
        <w:t>, definidas por</w:t>
      </w:r>
      <w:r>
        <w:rPr>
          <w:rFonts w:ascii="Times New Roman" w:hAnsi="Times New Roman" w:cs="Times New Roman"/>
          <w:sz w:val="24"/>
          <w:szCs w:val="24"/>
        </w:rPr>
        <w:t xml:space="preserve"> el artículo 17 de la Ley Penal Tributaria, como Consecuencias Accesorias; </w:t>
      </w:r>
      <w:r w:rsidR="00353318">
        <w:rPr>
          <w:rFonts w:ascii="Times New Roman" w:hAnsi="Times New Roman" w:cs="Times New Roman"/>
          <w:sz w:val="24"/>
          <w:szCs w:val="24"/>
        </w:rPr>
        <w:t>Compréndase, s</w:t>
      </w:r>
      <w:r w:rsidR="00CB5DE1">
        <w:rPr>
          <w:rFonts w:ascii="Times New Roman" w:hAnsi="Times New Roman" w:cs="Times New Roman"/>
          <w:sz w:val="24"/>
          <w:szCs w:val="24"/>
        </w:rPr>
        <w:t xml:space="preserve">in perjuicio de imponerse vía fallo judicial, la respectiva reparación civil por el perjuicio </w:t>
      </w:r>
      <w:r w:rsidR="00353318">
        <w:rPr>
          <w:rFonts w:ascii="Times New Roman" w:hAnsi="Times New Roman" w:cs="Times New Roman"/>
          <w:sz w:val="24"/>
          <w:szCs w:val="24"/>
        </w:rPr>
        <w:t xml:space="preserve">causado al fisco y la imposición de los días multa previsto para cada modalidad de defraudación tributaria. </w:t>
      </w:r>
    </w:p>
    <w:p w:rsidR="00CB5DE1" w:rsidRDefault="00CB5DE1" w:rsidP="00AB769F">
      <w:pPr>
        <w:spacing w:after="0" w:line="360" w:lineRule="auto"/>
        <w:jc w:val="both"/>
        <w:rPr>
          <w:rFonts w:ascii="Times New Roman" w:hAnsi="Times New Roman" w:cs="Times New Roman"/>
          <w:sz w:val="24"/>
          <w:szCs w:val="24"/>
        </w:rPr>
      </w:pPr>
    </w:p>
    <w:p w:rsidR="00BC2E15" w:rsidRDefault="00AB769F" w:rsidP="00AB7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sidR="00CB5DE1">
        <w:rPr>
          <w:rFonts w:ascii="Times New Roman" w:hAnsi="Times New Roman" w:cs="Times New Roman"/>
          <w:sz w:val="24"/>
          <w:szCs w:val="24"/>
        </w:rPr>
        <w:t xml:space="preserve">hora, </w:t>
      </w:r>
      <w:r w:rsidR="004228D9">
        <w:rPr>
          <w:rFonts w:ascii="Times New Roman" w:hAnsi="Times New Roman" w:cs="Times New Roman"/>
          <w:sz w:val="24"/>
          <w:szCs w:val="24"/>
        </w:rPr>
        <w:t>se debe tener en consideración, que el artículo 6 de la Ley Penal T</w:t>
      </w:r>
      <w:r w:rsidR="004228D9" w:rsidRPr="00DC40E8">
        <w:rPr>
          <w:rFonts w:ascii="Times New Roman" w:hAnsi="Times New Roman" w:cs="Times New Roman"/>
          <w:sz w:val="24"/>
          <w:szCs w:val="24"/>
        </w:rPr>
        <w:t>ributaria</w:t>
      </w:r>
      <w:r w:rsidR="004228D9">
        <w:rPr>
          <w:rFonts w:ascii="Times New Roman" w:hAnsi="Times New Roman" w:cs="Times New Roman"/>
          <w:sz w:val="24"/>
          <w:szCs w:val="24"/>
        </w:rPr>
        <w:t xml:space="preserve">, ordena </w:t>
      </w:r>
      <w:r w:rsidR="00A449CF">
        <w:rPr>
          <w:rFonts w:ascii="Times New Roman" w:hAnsi="Times New Roman" w:cs="Times New Roman"/>
          <w:sz w:val="24"/>
          <w:szCs w:val="24"/>
        </w:rPr>
        <w:t>que las sentencias</w:t>
      </w:r>
      <w:r w:rsidR="00353318">
        <w:rPr>
          <w:rFonts w:ascii="Times New Roman" w:hAnsi="Times New Roman" w:cs="Times New Roman"/>
          <w:sz w:val="24"/>
          <w:szCs w:val="24"/>
        </w:rPr>
        <w:t xml:space="preserve"> judiciales, </w:t>
      </w:r>
      <w:r w:rsidR="00A449CF">
        <w:rPr>
          <w:rFonts w:ascii="Times New Roman" w:hAnsi="Times New Roman" w:cs="Times New Roman"/>
          <w:sz w:val="24"/>
          <w:szCs w:val="24"/>
        </w:rPr>
        <w:t xml:space="preserve">deben incluir en calidad de pena </w:t>
      </w:r>
      <w:proofErr w:type="gramStart"/>
      <w:r w:rsidR="00A449CF">
        <w:rPr>
          <w:rFonts w:ascii="Times New Roman" w:hAnsi="Times New Roman" w:cs="Times New Roman"/>
          <w:sz w:val="24"/>
          <w:szCs w:val="24"/>
        </w:rPr>
        <w:t xml:space="preserve">la </w:t>
      </w:r>
      <w:r w:rsidR="004228D9" w:rsidRPr="00DC40E8">
        <w:rPr>
          <w:rFonts w:ascii="Times New Roman" w:hAnsi="Times New Roman" w:cs="Times New Roman"/>
          <w:sz w:val="24"/>
          <w:szCs w:val="24"/>
        </w:rPr>
        <w:t xml:space="preserve"> inhabilitación</w:t>
      </w:r>
      <w:proofErr w:type="gramEnd"/>
      <w:r w:rsidR="00353318">
        <w:rPr>
          <w:rFonts w:ascii="Times New Roman" w:hAnsi="Times New Roman" w:cs="Times New Roman"/>
          <w:sz w:val="24"/>
          <w:szCs w:val="24"/>
        </w:rPr>
        <w:t xml:space="preserve"> (no menor de seis meses, ni mayor de siete años), </w:t>
      </w:r>
      <w:r w:rsidR="004228D9" w:rsidRPr="00DC40E8">
        <w:rPr>
          <w:rFonts w:ascii="Times New Roman" w:hAnsi="Times New Roman" w:cs="Times New Roman"/>
          <w:sz w:val="24"/>
          <w:szCs w:val="24"/>
        </w:rPr>
        <w:t xml:space="preserve"> para ejercer la profesi</w:t>
      </w:r>
      <w:r w:rsidR="00A449CF">
        <w:rPr>
          <w:rFonts w:ascii="Times New Roman" w:hAnsi="Times New Roman" w:cs="Times New Roman"/>
          <w:sz w:val="24"/>
          <w:szCs w:val="24"/>
        </w:rPr>
        <w:t>ón, comercio, arte o industria</w:t>
      </w:r>
      <w:r w:rsidR="00353318">
        <w:rPr>
          <w:rFonts w:ascii="Times New Roman" w:hAnsi="Times New Roman" w:cs="Times New Roman"/>
          <w:sz w:val="24"/>
          <w:szCs w:val="24"/>
        </w:rPr>
        <w:t xml:space="preserve"> y la posibilidad de contratar con el Estado</w:t>
      </w:r>
      <w:r w:rsidR="00A449CF">
        <w:rPr>
          <w:rFonts w:ascii="Times New Roman" w:hAnsi="Times New Roman" w:cs="Times New Roman"/>
          <w:sz w:val="24"/>
          <w:szCs w:val="24"/>
        </w:rPr>
        <w:t>; E</w:t>
      </w:r>
      <w:r w:rsidR="00353318">
        <w:rPr>
          <w:rFonts w:ascii="Times New Roman" w:hAnsi="Times New Roman" w:cs="Times New Roman"/>
          <w:sz w:val="24"/>
          <w:szCs w:val="24"/>
        </w:rPr>
        <w:t xml:space="preserve">s  así, que la inhabilitación, deberá ser considerado </w:t>
      </w:r>
      <w:r w:rsidR="00353318">
        <w:rPr>
          <w:rFonts w:ascii="Times New Roman" w:hAnsi="Times New Roman" w:cs="Times New Roman"/>
          <w:sz w:val="24"/>
          <w:szCs w:val="24"/>
        </w:rPr>
        <w:lastRenderedPageBreak/>
        <w:t xml:space="preserve">como una pena principal, similar a </w:t>
      </w:r>
      <w:r w:rsidR="00A449CF">
        <w:rPr>
          <w:rFonts w:ascii="Times New Roman" w:hAnsi="Times New Roman" w:cs="Times New Roman"/>
          <w:sz w:val="24"/>
          <w:szCs w:val="24"/>
        </w:rPr>
        <w:t xml:space="preserve"> la Pena Privativa de la Libertad y los días multa</w:t>
      </w:r>
      <w:r w:rsidR="00353318">
        <w:rPr>
          <w:rFonts w:ascii="Times New Roman" w:hAnsi="Times New Roman" w:cs="Times New Roman"/>
          <w:sz w:val="24"/>
          <w:szCs w:val="24"/>
        </w:rPr>
        <w:t xml:space="preserve">.  Quizás esta  sanción </w:t>
      </w:r>
      <w:proofErr w:type="spellStart"/>
      <w:r w:rsidR="00353318">
        <w:rPr>
          <w:rFonts w:ascii="Times New Roman" w:hAnsi="Times New Roman" w:cs="Times New Roman"/>
          <w:sz w:val="24"/>
          <w:szCs w:val="24"/>
        </w:rPr>
        <w:t>triptica</w:t>
      </w:r>
      <w:proofErr w:type="spellEnd"/>
      <w:r w:rsidR="00353318">
        <w:rPr>
          <w:rFonts w:ascii="Times New Roman" w:hAnsi="Times New Roman" w:cs="Times New Roman"/>
          <w:sz w:val="24"/>
          <w:szCs w:val="24"/>
        </w:rPr>
        <w:t xml:space="preserve"> (pena privativa de la libertad, inhabilitación y días multa), </w:t>
      </w:r>
      <w:r w:rsidR="00E94BD2">
        <w:rPr>
          <w:rFonts w:ascii="Times New Roman" w:hAnsi="Times New Roman" w:cs="Times New Roman"/>
          <w:sz w:val="24"/>
          <w:szCs w:val="24"/>
        </w:rPr>
        <w:t>fueron complementadas con</w:t>
      </w:r>
      <w:r w:rsidR="00353318">
        <w:rPr>
          <w:rFonts w:ascii="Times New Roman" w:hAnsi="Times New Roman" w:cs="Times New Roman"/>
          <w:sz w:val="24"/>
          <w:szCs w:val="24"/>
        </w:rPr>
        <w:t xml:space="preserve">  las consecuencias accesorias (</w:t>
      </w:r>
      <w:r w:rsidR="00E94BD2" w:rsidRPr="00E94BD2">
        <w:rPr>
          <w:rFonts w:ascii="Times New Roman" w:hAnsi="Times New Roman" w:cs="Times New Roman"/>
          <w:color w:val="333333"/>
          <w:sz w:val="24"/>
          <w:szCs w:val="24"/>
        </w:rPr>
        <w:t>cierre temporal o clausura definitiva del establecimiento, cancelación de licencias, derechos y otras autorizaciones administrativas, disolución de la persona jurídica y suspensión para contratar con el Estado, por un plazo no mayor de cinco años</w:t>
      </w:r>
      <w:r w:rsidR="00E94BD2">
        <w:rPr>
          <w:color w:val="333333"/>
        </w:rPr>
        <w:t xml:space="preserve">), </w:t>
      </w:r>
      <w:r w:rsidR="00F8023E">
        <w:rPr>
          <w:rFonts w:ascii="Times New Roman" w:hAnsi="Times New Roman" w:cs="Times New Roman"/>
          <w:sz w:val="24"/>
          <w:szCs w:val="24"/>
        </w:rPr>
        <w:t xml:space="preserve">por razones de política criminal, que tienden a desanimar la comisión de la defraudación de impuestos </w:t>
      </w:r>
      <w:r w:rsidR="00E94BD2">
        <w:rPr>
          <w:rFonts w:ascii="Times New Roman" w:hAnsi="Times New Roman" w:cs="Times New Roman"/>
          <w:sz w:val="24"/>
          <w:szCs w:val="24"/>
        </w:rPr>
        <w:t xml:space="preserve">y fomentar el desarrollo de una cultura tributaria. En tal sentido, se debe comprender a las consecuencias accesorias, como verdaderas penas judiciales y no </w:t>
      </w:r>
      <w:r w:rsidR="00E22FBD">
        <w:rPr>
          <w:rFonts w:ascii="Times New Roman" w:hAnsi="Times New Roman" w:cs="Times New Roman"/>
          <w:sz w:val="24"/>
          <w:szCs w:val="24"/>
        </w:rPr>
        <w:t>disminuir su imp</w:t>
      </w:r>
      <w:r w:rsidR="008C4C26">
        <w:rPr>
          <w:rFonts w:ascii="Times New Roman" w:hAnsi="Times New Roman" w:cs="Times New Roman"/>
          <w:sz w:val="24"/>
          <w:szCs w:val="24"/>
        </w:rPr>
        <w:t xml:space="preserve">ortancias punitiva, bajo </w:t>
      </w:r>
      <w:proofErr w:type="gramStart"/>
      <w:r w:rsidR="008C4C26">
        <w:rPr>
          <w:rFonts w:ascii="Times New Roman" w:hAnsi="Times New Roman" w:cs="Times New Roman"/>
          <w:sz w:val="24"/>
          <w:szCs w:val="24"/>
        </w:rPr>
        <w:t xml:space="preserve">el </w:t>
      </w:r>
      <w:r w:rsidR="00E22FBD">
        <w:rPr>
          <w:rFonts w:ascii="Times New Roman" w:hAnsi="Times New Roman" w:cs="Times New Roman"/>
          <w:sz w:val="24"/>
          <w:szCs w:val="24"/>
        </w:rPr>
        <w:t xml:space="preserve"> cará</w:t>
      </w:r>
      <w:r w:rsidR="00BC2E15">
        <w:rPr>
          <w:rFonts w:ascii="Times New Roman" w:hAnsi="Times New Roman" w:cs="Times New Roman"/>
          <w:sz w:val="24"/>
          <w:szCs w:val="24"/>
        </w:rPr>
        <w:t>c</w:t>
      </w:r>
      <w:r w:rsidR="00E22FBD">
        <w:rPr>
          <w:rFonts w:ascii="Times New Roman" w:hAnsi="Times New Roman" w:cs="Times New Roman"/>
          <w:sz w:val="24"/>
          <w:szCs w:val="24"/>
        </w:rPr>
        <w:t>ter</w:t>
      </w:r>
      <w:proofErr w:type="gramEnd"/>
      <w:r w:rsidR="00E22FBD">
        <w:rPr>
          <w:rFonts w:ascii="Times New Roman" w:hAnsi="Times New Roman" w:cs="Times New Roman"/>
          <w:sz w:val="24"/>
          <w:szCs w:val="24"/>
        </w:rPr>
        <w:t xml:space="preserve"> de </w:t>
      </w:r>
      <w:proofErr w:type="spellStart"/>
      <w:r w:rsidR="00E22FBD">
        <w:rPr>
          <w:rFonts w:ascii="Times New Roman" w:hAnsi="Times New Roman" w:cs="Times New Roman"/>
          <w:sz w:val="24"/>
          <w:szCs w:val="24"/>
        </w:rPr>
        <w:t>accesoriedad</w:t>
      </w:r>
      <w:proofErr w:type="spellEnd"/>
      <w:r w:rsidR="00E22FBD">
        <w:rPr>
          <w:rFonts w:ascii="Times New Roman" w:hAnsi="Times New Roman" w:cs="Times New Roman"/>
          <w:sz w:val="24"/>
          <w:szCs w:val="24"/>
        </w:rPr>
        <w:t xml:space="preserve">. </w:t>
      </w:r>
      <w:r w:rsidR="00E94BD2">
        <w:rPr>
          <w:rFonts w:ascii="Times New Roman" w:hAnsi="Times New Roman" w:cs="Times New Roman"/>
          <w:sz w:val="24"/>
          <w:szCs w:val="24"/>
        </w:rPr>
        <w:t xml:space="preserve"> </w:t>
      </w:r>
      <w:r w:rsidR="00BC2E15">
        <w:rPr>
          <w:rFonts w:ascii="Times New Roman" w:hAnsi="Times New Roman" w:cs="Times New Roman"/>
          <w:sz w:val="24"/>
          <w:szCs w:val="24"/>
        </w:rPr>
        <w:t xml:space="preserve">Máxime, que según la norma en referencia, el juez tiene la facultad de imponer estas medidas </w:t>
      </w:r>
      <w:r w:rsidR="008C4C26">
        <w:rPr>
          <w:rFonts w:ascii="Times New Roman" w:hAnsi="Times New Roman" w:cs="Times New Roman"/>
          <w:sz w:val="24"/>
          <w:szCs w:val="24"/>
        </w:rPr>
        <w:t>de manera</w:t>
      </w:r>
      <w:r w:rsidR="00BC2E15">
        <w:rPr>
          <w:rFonts w:ascii="Times New Roman" w:hAnsi="Times New Roman" w:cs="Times New Roman"/>
          <w:sz w:val="24"/>
          <w:szCs w:val="24"/>
        </w:rPr>
        <w:t xml:space="preserve"> conjunta, </w:t>
      </w:r>
      <w:r w:rsidR="008C4C26">
        <w:rPr>
          <w:rFonts w:ascii="Times New Roman" w:hAnsi="Times New Roman" w:cs="Times New Roman"/>
          <w:sz w:val="24"/>
          <w:szCs w:val="24"/>
        </w:rPr>
        <w:t xml:space="preserve">dependiendo de la gravedad del delito </w:t>
      </w:r>
      <w:proofErr w:type="gramStart"/>
      <w:r w:rsidR="008C4C26">
        <w:rPr>
          <w:rFonts w:ascii="Times New Roman" w:hAnsi="Times New Roman" w:cs="Times New Roman"/>
          <w:sz w:val="24"/>
          <w:szCs w:val="24"/>
        </w:rPr>
        <w:t>sancionado,  deviniendo</w:t>
      </w:r>
      <w:proofErr w:type="gramEnd"/>
      <w:r w:rsidR="008C4C26">
        <w:rPr>
          <w:rFonts w:ascii="Times New Roman" w:hAnsi="Times New Roman" w:cs="Times New Roman"/>
          <w:sz w:val="24"/>
          <w:szCs w:val="24"/>
        </w:rPr>
        <w:t xml:space="preserve"> </w:t>
      </w:r>
      <w:r w:rsidR="00BC2E15">
        <w:rPr>
          <w:rFonts w:ascii="Times New Roman" w:hAnsi="Times New Roman" w:cs="Times New Roman"/>
          <w:sz w:val="24"/>
          <w:szCs w:val="24"/>
        </w:rPr>
        <w:t xml:space="preserve"> en inapropiada </w:t>
      </w:r>
      <w:r w:rsidR="008C4C26">
        <w:rPr>
          <w:rFonts w:ascii="Times New Roman" w:hAnsi="Times New Roman" w:cs="Times New Roman"/>
          <w:sz w:val="24"/>
          <w:szCs w:val="24"/>
        </w:rPr>
        <w:t xml:space="preserve">su condición accesoria, </w:t>
      </w:r>
      <w:r w:rsidR="00C71E79">
        <w:rPr>
          <w:rFonts w:ascii="Times New Roman" w:hAnsi="Times New Roman" w:cs="Times New Roman"/>
          <w:sz w:val="24"/>
          <w:szCs w:val="24"/>
        </w:rPr>
        <w:t xml:space="preserve">debido a su </w:t>
      </w:r>
      <w:r w:rsidR="0090279D">
        <w:rPr>
          <w:rFonts w:ascii="Times New Roman" w:hAnsi="Times New Roman" w:cs="Times New Roman"/>
          <w:sz w:val="24"/>
          <w:szCs w:val="24"/>
        </w:rPr>
        <w:t xml:space="preserve"> </w:t>
      </w:r>
      <w:proofErr w:type="spellStart"/>
      <w:r w:rsidR="0090279D">
        <w:rPr>
          <w:rFonts w:ascii="Times New Roman" w:hAnsi="Times New Roman" w:cs="Times New Roman"/>
          <w:sz w:val="24"/>
          <w:szCs w:val="24"/>
        </w:rPr>
        <w:t>grav</w:t>
      </w:r>
      <w:r w:rsidR="00BC2E15">
        <w:rPr>
          <w:rFonts w:ascii="Times New Roman" w:hAnsi="Times New Roman" w:cs="Times New Roman"/>
          <w:sz w:val="24"/>
          <w:szCs w:val="24"/>
        </w:rPr>
        <w:t>osidad</w:t>
      </w:r>
      <w:proofErr w:type="spellEnd"/>
      <w:r w:rsidR="00BC2E15">
        <w:rPr>
          <w:rFonts w:ascii="Times New Roman" w:hAnsi="Times New Roman" w:cs="Times New Roman"/>
          <w:sz w:val="24"/>
          <w:szCs w:val="24"/>
        </w:rPr>
        <w:t xml:space="preserve">. </w:t>
      </w:r>
      <w:r w:rsidR="00C71E79">
        <w:rPr>
          <w:rFonts w:ascii="Times New Roman" w:hAnsi="Times New Roman" w:cs="Times New Roman"/>
          <w:sz w:val="24"/>
          <w:szCs w:val="24"/>
        </w:rPr>
        <w:t>Por tanto, estas consecuencias accesorias, están erróneamente calificadas como meras consecuencias de un delito tributario, por ser verdaderas penas judiciales</w:t>
      </w:r>
      <w:r w:rsidR="0090279D">
        <w:rPr>
          <w:rFonts w:ascii="Times New Roman" w:hAnsi="Times New Roman" w:cs="Times New Roman"/>
          <w:sz w:val="24"/>
          <w:szCs w:val="24"/>
        </w:rPr>
        <w:t>, así mismo, minimizadas bajo el rótulo de</w:t>
      </w:r>
      <w:r w:rsidR="00C71E79">
        <w:rPr>
          <w:rFonts w:ascii="Times New Roman" w:hAnsi="Times New Roman" w:cs="Times New Roman"/>
          <w:sz w:val="24"/>
          <w:szCs w:val="24"/>
        </w:rPr>
        <w:t xml:space="preserve"> accesorias</w:t>
      </w:r>
      <w:r w:rsidR="0090279D">
        <w:rPr>
          <w:rFonts w:ascii="Times New Roman" w:hAnsi="Times New Roman" w:cs="Times New Roman"/>
          <w:sz w:val="24"/>
          <w:szCs w:val="24"/>
        </w:rPr>
        <w:t xml:space="preserve">, toda vez, </w:t>
      </w:r>
      <w:proofErr w:type="gramStart"/>
      <w:r w:rsidR="0090279D">
        <w:rPr>
          <w:rFonts w:ascii="Times New Roman" w:hAnsi="Times New Roman" w:cs="Times New Roman"/>
          <w:sz w:val="24"/>
          <w:szCs w:val="24"/>
        </w:rPr>
        <w:t xml:space="preserve">que </w:t>
      </w:r>
      <w:r w:rsidR="00C71E79">
        <w:rPr>
          <w:rFonts w:ascii="Times New Roman" w:hAnsi="Times New Roman" w:cs="Times New Roman"/>
          <w:sz w:val="24"/>
          <w:szCs w:val="24"/>
        </w:rPr>
        <w:t xml:space="preserve"> su</w:t>
      </w:r>
      <w:proofErr w:type="gramEnd"/>
      <w:r w:rsidR="00C71E79">
        <w:rPr>
          <w:rFonts w:ascii="Times New Roman" w:hAnsi="Times New Roman" w:cs="Times New Roman"/>
          <w:sz w:val="24"/>
          <w:szCs w:val="24"/>
        </w:rPr>
        <w:t xml:space="preserve"> intensidad punitiva</w:t>
      </w:r>
      <w:r w:rsidR="0090279D">
        <w:rPr>
          <w:rFonts w:ascii="Times New Roman" w:hAnsi="Times New Roman" w:cs="Times New Roman"/>
          <w:sz w:val="24"/>
          <w:szCs w:val="24"/>
        </w:rPr>
        <w:t xml:space="preserve">, resulta </w:t>
      </w:r>
      <w:r w:rsidR="00C71E79">
        <w:rPr>
          <w:rFonts w:ascii="Times New Roman" w:hAnsi="Times New Roman" w:cs="Times New Roman"/>
          <w:sz w:val="24"/>
          <w:szCs w:val="24"/>
        </w:rPr>
        <w:t xml:space="preserve"> comparable </w:t>
      </w:r>
      <w:r w:rsidR="0090279D">
        <w:rPr>
          <w:rFonts w:ascii="Times New Roman" w:hAnsi="Times New Roman" w:cs="Times New Roman"/>
          <w:sz w:val="24"/>
          <w:szCs w:val="24"/>
        </w:rPr>
        <w:t xml:space="preserve">y a veces más gravosa, que la </w:t>
      </w:r>
      <w:r w:rsidR="00C71E79">
        <w:rPr>
          <w:rFonts w:ascii="Times New Roman" w:hAnsi="Times New Roman" w:cs="Times New Roman"/>
          <w:sz w:val="24"/>
          <w:szCs w:val="24"/>
        </w:rPr>
        <w:t xml:space="preserve">pena privativa de la libertad, establecida para cada modalidad del tipo penal tributario.  </w:t>
      </w:r>
    </w:p>
    <w:p w:rsidR="00262552" w:rsidRDefault="00262552" w:rsidP="00CC67AC">
      <w:pPr>
        <w:spacing w:after="0" w:line="360" w:lineRule="auto"/>
        <w:jc w:val="both"/>
        <w:rPr>
          <w:rFonts w:ascii="Times New Roman" w:hAnsi="Times New Roman" w:cs="Times New Roman"/>
          <w:sz w:val="24"/>
          <w:szCs w:val="24"/>
        </w:rPr>
      </w:pPr>
    </w:p>
    <w:p w:rsidR="00F7790E" w:rsidRDefault="00AD301E" w:rsidP="00CA3559">
      <w:pPr>
        <w:spacing w:after="0" w:line="360" w:lineRule="auto"/>
        <w:jc w:val="both"/>
        <w:rPr>
          <w:rFonts w:ascii="Times New Roman" w:hAnsi="Times New Roman" w:cs="Times New Roman"/>
          <w:sz w:val="24"/>
          <w:szCs w:val="24"/>
        </w:rPr>
      </w:pPr>
      <w:r>
        <w:rPr>
          <w:rFonts w:ascii="Times New Roman" w:hAnsi="Times New Roman"/>
          <w:sz w:val="24"/>
          <w:szCs w:val="24"/>
        </w:rPr>
        <w:t xml:space="preserve">Al presente nivel de </w:t>
      </w:r>
      <w:r w:rsidR="00D0451E">
        <w:rPr>
          <w:rFonts w:ascii="Times New Roman" w:hAnsi="Times New Roman"/>
          <w:sz w:val="24"/>
          <w:szCs w:val="24"/>
        </w:rPr>
        <w:t xml:space="preserve">análisis, la reacción punitiva del Estado, frente a la materialización de un ilícito tributario, </w:t>
      </w:r>
      <w:r>
        <w:rPr>
          <w:rFonts w:ascii="Times New Roman" w:hAnsi="Times New Roman"/>
          <w:sz w:val="24"/>
          <w:szCs w:val="24"/>
        </w:rPr>
        <w:t xml:space="preserve"> </w:t>
      </w:r>
      <w:r w:rsidR="00D0451E">
        <w:rPr>
          <w:rFonts w:ascii="Times New Roman" w:hAnsi="Times New Roman"/>
          <w:sz w:val="24"/>
          <w:szCs w:val="24"/>
        </w:rPr>
        <w:t xml:space="preserve">resulta mayor, que la reacción de un delito ordinario; </w:t>
      </w:r>
      <w:r>
        <w:rPr>
          <w:rFonts w:ascii="Times New Roman" w:hAnsi="Times New Roman"/>
          <w:sz w:val="24"/>
          <w:szCs w:val="24"/>
        </w:rPr>
        <w:t>Sin embargo,</w:t>
      </w:r>
      <w:r w:rsidR="00D0451E">
        <w:rPr>
          <w:rFonts w:ascii="Times New Roman" w:hAnsi="Times New Roman"/>
          <w:sz w:val="24"/>
          <w:szCs w:val="24"/>
        </w:rPr>
        <w:t xml:space="preserve"> la máxima expresión del </w:t>
      </w:r>
      <w:proofErr w:type="spellStart"/>
      <w:r w:rsidR="00D0451E">
        <w:rPr>
          <w:rFonts w:ascii="Times New Roman" w:hAnsi="Times New Roman"/>
          <w:sz w:val="24"/>
          <w:szCs w:val="24"/>
        </w:rPr>
        <w:t>Ius</w:t>
      </w:r>
      <w:proofErr w:type="spellEnd"/>
      <w:r w:rsidR="00D0451E">
        <w:rPr>
          <w:rFonts w:ascii="Times New Roman" w:hAnsi="Times New Roman"/>
          <w:sz w:val="24"/>
          <w:szCs w:val="24"/>
        </w:rPr>
        <w:t xml:space="preserve"> </w:t>
      </w:r>
      <w:proofErr w:type="spellStart"/>
      <w:r w:rsidR="00D0451E">
        <w:rPr>
          <w:rFonts w:ascii="Times New Roman" w:hAnsi="Times New Roman"/>
          <w:sz w:val="24"/>
          <w:szCs w:val="24"/>
        </w:rPr>
        <w:t>Puniendi</w:t>
      </w:r>
      <w:proofErr w:type="spellEnd"/>
      <w:r w:rsidR="00D0451E">
        <w:rPr>
          <w:rFonts w:ascii="Times New Roman" w:hAnsi="Times New Roman"/>
          <w:sz w:val="24"/>
          <w:szCs w:val="24"/>
        </w:rPr>
        <w:t xml:space="preserve"> del Estado, se configura cuando el procedimiento administrativo sancionador, concluye antes de la instauración del proceso penal, con la sanción administrativa al infractor penal (multa); En tal sentido, </w:t>
      </w:r>
      <w:r w:rsidR="00C02DF3">
        <w:rPr>
          <w:rFonts w:ascii="Times New Roman" w:hAnsi="Times New Roman"/>
          <w:sz w:val="24"/>
          <w:szCs w:val="24"/>
        </w:rPr>
        <w:t xml:space="preserve">se habrá generado una indebida acumulación de la justicia penal y administrativa, por un mismo hecho, dejando abierta la posibilidad de hacer prevalecer el principio del </w:t>
      </w:r>
      <w:proofErr w:type="spellStart"/>
      <w:r w:rsidR="00C02DF3">
        <w:rPr>
          <w:rFonts w:ascii="Times New Roman" w:hAnsi="Times New Roman"/>
          <w:sz w:val="24"/>
          <w:szCs w:val="24"/>
        </w:rPr>
        <w:t>ne</w:t>
      </w:r>
      <w:proofErr w:type="spellEnd"/>
      <w:r w:rsidR="00C02DF3">
        <w:rPr>
          <w:rFonts w:ascii="Times New Roman" w:hAnsi="Times New Roman"/>
          <w:sz w:val="24"/>
          <w:szCs w:val="24"/>
        </w:rPr>
        <w:t xml:space="preserve"> bis in ídem,  por configurarse la triple identidad (hecho, sujeto y fundamento). </w:t>
      </w:r>
    </w:p>
    <w:p w:rsidR="008C4C26" w:rsidRDefault="008C4C26" w:rsidP="00262552">
      <w:pPr>
        <w:spacing w:after="0" w:line="360" w:lineRule="auto"/>
        <w:ind w:firstLine="360"/>
        <w:jc w:val="both"/>
        <w:rPr>
          <w:rFonts w:ascii="Times New Roman" w:hAnsi="Times New Roman" w:cs="Times New Roman"/>
          <w:sz w:val="24"/>
          <w:szCs w:val="24"/>
        </w:rPr>
      </w:pPr>
    </w:p>
    <w:p w:rsidR="00AD301E" w:rsidRDefault="00AD301E" w:rsidP="00F779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Finalmente, se debe tener en consideración, como pena principal a la reparación civil, la cual deberá reponer el perjuicio generado al teso</w:t>
      </w:r>
      <w:r w:rsidR="00FB40C2">
        <w:rPr>
          <w:rFonts w:ascii="Times New Roman" w:hAnsi="Times New Roman" w:cs="Times New Roman"/>
          <w:sz w:val="24"/>
          <w:szCs w:val="24"/>
        </w:rPr>
        <w:t xml:space="preserve">ro público. Es así, </w:t>
      </w:r>
      <w:proofErr w:type="gramStart"/>
      <w:r w:rsidR="00FB40C2">
        <w:rPr>
          <w:rFonts w:ascii="Times New Roman" w:hAnsi="Times New Roman" w:cs="Times New Roman"/>
          <w:sz w:val="24"/>
          <w:szCs w:val="24"/>
        </w:rPr>
        <w:t>que</w:t>
      </w:r>
      <w:proofErr w:type="gramEnd"/>
      <w:r w:rsidR="00FB40C2">
        <w:rPr>
          <w:rFonts w:ascii="Times New Roman" w:hAnsi="Times New Roman" w:cs="Times New Roman"/>
          <w:sz w:val="24"/>
          <w:szCs w:val="24"/>
        </w:rPr>
        <w:t xml:space="preserve"> no existiendo un criterio unánime en estimar el perjuicio de un delito tributario, deviene en pertinente, establecer una reparación civil de similar cuantía al tributo dejado de pagar, o en su defecto, al indebido beneficio económico logrado mediante el fraude tributario. Sin embargo, a tenor de lo </w:t>
      </w:r>
      <w:r w:rsidR="00FB40C2">
        <w:rPr>
          <w:rFonts w:ascii="Times New Roman" w:hAnsi="Times New Roman" w:cs="Times New Roman"/>
          <w:sz w:val="24"/>
          <w:szCs w:val="24"/>
        </w:rPr>
        <w:lastRenderedPageBreak/>
        <w:t xml:space="preserve">descrito por el artículo 191 del Código Tributario, no habrá lugar al pago de la reparación civil, cuando el infractor </w:t>
      </w:r>
      <w:proofErr w:type="gramStart"/>
      <w:r w:rsidR="00FB40C2">
        <w:rPr>
          <w:rFonts w:ascii="Times New Roman" w:hAnsi="Times New Roman" w:cs="Times New Roman"/>
          <w:sz w:val="24"/>
          <w:szCs w:val="24"/>
        </w:rPr>
        <w:t>tributario,  haya</w:t>
      </w:r>
      <w:proofErr w:type="gramEnd"/>
      <w:r w:rsidR="00FB40C2">
        <w:rPr>
          <w:rFonts w:ascii="Times New Roman" w:hAnsi="Times New Roman" w:cs="Times New Roman"/>
          <w:sz w:val="24"/>
          <w:szCs w:val="24"/>
        </w:rPr>
        <w:t xml:space="preserve"> cumplido con el pago de los tributo</w:t>
      </w:r>
      <w:r w:rsidR="001E0811">
        <w:rPr>
          <w:rFonts w:ascii="Times New Roman" w:hAnsi="Times New Roman" w:cs="Times New Roman"/>
          <w:sz w:val="24"/>
          <w:szCs w:val="24"/>
        </w:rPr>
        <w:t xml:space="preserve">s evadidos al fisco. En tal sentido, esta inhibición de establecer la reparación civil, no resulta </w:t>
      </w:r>
      <w:proofErr w:type="spellStart"/>
      <w:r w:rsidR="001E0811">
        <w:rPr>
          <w:rFonts w:ascii="Times New Roman" w:hAnsi="Times New Roman" w:cs="Times New Roman"/>
          <w:sz w:val="24"/>
          <w:szCs w:val="24"/>
        </w:rPr>
        <w:t>pertienente</w:t>
      </w:r>
      <w:proofErr w:type="spellEnd"/>
      <w:r w:rsidR="001E0811">
        <w:rPr>
          <w:rFonts w:ascii="Times New Roman" w:hAnsi="Times New Roman" w:cs="Times New Roman"/>
          <w:sz w:val="24"/>
          <w:szCs w:val="24"/>
        </w:rPr>
        <w:t xml:space="preserve">, para el delito contable descrito en el artículo 5 de la Ley Penal Tributaria, entiéndase, que la reparación civil, se establecerá   previa determinación del perjuicio económico causado. </w:t>
      </w:r>
    </w:p>
    <w:p w:rsidR="00AD301E" w:rsidRDefault="00AD301E" w:rsidP="00262552">
      <w:pPr>
        <w:spacing w:after="0" w:line="360" w:lineRule="auto"/>
        <w:ind w:firstLine="360"/>
        <w:jc w:val="both"/>
        <w:rPr>
          <w:rFonts w:ascii="Times New Roman" w:hAnsi="Times New Roman" w:cs="Times New Roman"/>
          <w:sz w:val="24"/>
          <w:szCs w:val="24"/>
        </w:rPr>
      </w:pPr>
    </w:p>
    <w:p w:rsidR="00C60D20" w:rsidRPr="009F5330" w:rsidRDefault="00C60D20" w:rsidP="009F5330">
      <w:pPr>
        <w:pStyle w:val="Prrafodelista"/>
        <w:numPr>
          <w:ilvl w:val="0"/>
          <w:numId w:val="24"/>
        </w:numPr>
        <w:spacing w:after="0" w:line="360" w:lineRule="auto"/>
        <w:jc w:val="both"/>
        <w:rPr>
          <w:rFonts w:ascii="Times New Roman" w:hAnsi="Times New Roman"/>
          <w:b/>
          <w:sz w:val="24"/>
          <w:szCs w:val="24"/>
        </w:rPr>
      </w:pPr>
      <w:r w:rsidRPr="009F5330">
        <w:rPr>
          <w:rFonts w:ascii="Times New Roman" w:hAnsi="Times New Roman"/>
          <w:b/>
          <w:sz w:val="24"/>
          <w:szCs w:val="24"/>
        </w:rPr>
        <w:t>CONCLUSIONES</w:t>
      </w:r>
      <w:r w:rsidR="009F5330" w:rsidRPr="009F5330">
        <w:rPr>
          <w:rFonts w:ascii="Times New Roman" w:hAnsi="Times New Roman"/>
          <w:b/>
          <w:sz w:val="24"/>
          <w:szCs w:val="24"/>
        </w:rPr>
        <w:t>:</w:t>
      </w:r>
    </w:p>
    <w:p w:rsidR="007B55FE" w:rsidRDefault="007B55FE" w:rsidP="00F7790E">
      <w:pPr>
        <w:pStyle w:val="Prrafodelista"/>
        <w:numPr>
          <w:ilvl w:val="0"/>
          <w:numId w:val="0"/>
        </w:numPr>
        <w:spacing w:after="0" w:line="360" w:lineRule="auto"/>
        <w:jc w:val="both"/>
        <w:rPr>
          <w:rFonts w:ascii="Times New Roman" w:hAnsi="Times New Roman"/>
          <w:b/>
          <w:sz w:val="24"/>
          <w:szCs w:val="24"/>
        </w:rPr>
      </w:pPr>
    </w:p>
    <w:p w:rsidR="007B55FE" w:rsidRPr="00350086" w:rsidRDefault="007B55FE" w:rsidP="00F7790E">
      <w:pPr>
        <w:pStyle w:val="Prrafodelista"/>
        <w:numPr>
          <w:ilvl w:val="0"/>
          <w:numId w:val="0"/>
        </w:numPr>
        <w:spacing w:after="0" w:line="360" w:lineRule="auto"/>
        <w:jc w:val="both"/>
        <w:rPr>
          <w:rFonts w:ascii="Times New Roman" w:hAnsi="Times New Roman"/>
          <w:sz w:val="24"/>
          <w:szCs w:val="24"/>
        </w:rPr>
      </w:pPr>
      <w:r w:rsidRPr="00350086">
        <w:rPr>
          <w:rFonts w:ascii="Times New Roman" w:hAnsi="Times New Roman"/>
          <w:sz w:val="24"/>
          <w:szCs w:val="24"/>
        </w:rPr>
        <w:t xml:space="preserve">El Proceso Penal, prevalece sobre el Procedimiento Administrativo Sancionador, entiéndase, </w:t>
      </w:r>
      <w:r w:rsidR="00735C52" w:rsidRPr="00350086">
        <w:rPr>
          <w:rFonts w:ascii="Times New Roman" w:hAnsi="Times New Roman"/>
          <w:sz w:val="24"/>
          <w:szCs w:val="24"/>
        </w:rPr>
        <w:t xml:space="preserve">por gozar </w:t>
      </w:r>
      <w:proofErr w:type="gramStart"/>
      <w:r w:rsidR="00735C52" w:rsidRPr="00350086">
        <w:rPr>
          <w:rFonts w:ascii="Times New Roman" w:hAnsi="Times New Roman"/>
          <w:sz w:val="24"/>
          <w:szCs w:val="24"/>
        </w:rPr>
        <w:t xml:space="preserve">de </w:t>
      </w:r>
      <w:r w:rsidR="00B3037F" w:rsidRPr="00350086">
        <w:rPr>
          <w:rFonts w:ascii="Times New Roman" w:hAnsi="Times New Roman"/>
          <w:sz w:val="24"/>
          <w:szCs w:val="24"/>
        </w:rPr>
        <w:t xml:space="preserve"> mayor</w:t>
      </w:r>
      <w:proofErr w:type="gramEnd"/>
      <w:r w:rsidR="00B3037F" w:rsidRPr="00350086">
        <w:rPr>
          <w:rFonts w:ascii="Times New Roman" w:hAnsi="Times New Roman"/>
          <w:sz w:val="24"/>
          <w:szCs w:val="24"/>
        </w:rPr>
        <w:t xml:space="preserve"> relevancia social y sentido de justicia. En tal sentido, de </w:t>
      </w:r>
      <w:proofErr w:type="spellStart"/>
      <w:r w:rsidR="00B3037F" w:rsidRPr="00350086">
        <w:rPr>
          <w:rFonts w:ascii="Times New Roman" w:hAnsi="Times New Roman"/>
          <w:sz w:val="24"/>
          <w:szCs w:val="24"/>
        </w:rPr>
        <w:t>aperturarse</w:t>
      </w:r>
      <w:proofErr w:type="spellEnd"/>
      <w:r w:rsidR="00B3037F" w:rsidRPr="00350086">
        <w:rPr>
          <w:rFonts w:ascii="Times New Roman" w:hAnsi="Times New Roman"/>
          <w:sz w:val="24"/>
          <w:szCs w:val="24"/>
        </w:rPr>
        <w:t xml:space="preserve"> un proceso penal debido a la comisión de un ilícito tributario, el procedimiento administrativo sancionador, seguido ante la Administración Tributaria, deberá suspenderse a la espera del fallo judicial. </w:t>
      </w:r>
    </w:p>
    <w:p w:rsidR="00B3037F" w:rsidRPr="00350086" w:rsidRDefault="00B3037F" w:rsidP="00F7790E">
      <w:pPr>
        <w:pStyle w:val="Prrafodelista"/>
        <w:numPr>
          <w:ilvl w:val="0"/>
          <w:numId w:val="0"/>
        </w:numPr>
        <w:spacing w:after="0" w:line="360" w:lineRule="auto"/>
        <w:jc w:val="both"/>
        <w:rPr>
          <w:rFonts w:ascii="Times New Roman" w:hAnsi="Times New Roman"/>
          <w:sz w:val="24"/>
          <w:szCs w:val="24"/>
        </w:rPr>
      </w:pPr>
    </w:p>
    <w:p w:rsidR="00B3037F" w:rsidRPr="00350086" w:rsidRDefault="00B3037F" w:rsidP="00F7790E">
      <w:pPr>
        <w:pStyle w:val="Prrafodelista"/>
        <w:numPr>
          <w:ilvl w:val="0"/>
          <w:numId w:val="0"/>
        </w:numPr>
        <w:spacing w:after="0" w:line="360" w:lineRule="auto"/>
        <w:jc w:val="both"/>
        <w:rPr>
          <w:rFonts w:ascii="Times New Roman" w:hAnsi="Times New Roman"/>
          <w:sz w:val="24"/>
          <w:szCs w:val="24"/>
        </w:rPr>
      </w:pPr>
      <w:r w:rsidRPr="00350086">
        <w:rPr>
          <w:rFonts w:ascii="Times New Roman" w:hAnsi="Times New Roman"/>
          <w:sz w:val="24"/>
          <w:szCs w:val="24"/>
        </w:rPr>
        <w:t>La suspensión del Procedimiento Administrativo Sancionador, no significa, que la Administración Tributaria, deba suspender su procedimiento de cobranza de la deuda tributaria, toda vez, que dicho procedimiento no tienen naturaleza sancionadora, por el contrario, su finalidad es</w:t>
      </w:r>
      <w:r w:rsidR="00735C52" w:rsidRPr="00350086">
        <w:rPr>
          <w:rFonts w:ascii="Times New Roman" w:hAnsi="Times New Roman"/>
          <w:sz w:val="24"/>
          <w:szCs w:val="24"/>
        </w:rPr>
        <w:t xml:space="preserve"> fiscalizadora y recaudatoria; P</w:t>
      </w:r>
      <w:r w:rsidRPr="00350086">
        <w:rPr>
          <w:rFonts w:ascii="Times New Roman" w:hAnsi="Times New Roman"/>
          <w:sz w:val="24"/>
          <w:szCs w:val="24"/>
        </w:rPr>
        <w:t xml:space="preserve">or tanto, </w:t>
      </w:r>
      <w:r w:rsidR="009A1DB9" w:rsidRPr="00350086">
        <w:rPr>
          <w:rFonts w:ascii="Times New Roman" w:hAnsi="Times New Roman"/>
          <w:sz w:val="24"/>
          <w:szCs w:val="24"/>
        </w:rPr>
        <w:t xml:space="preserve">no </w:t>
      </w:r>
      <w:proofErr w:type="gramStart"/>
      <w:r w:rsidR="009A1DB9" w:rsidRPr="00350086">
        <w:rPr>
          <w:rFonts w:ascii="Times New Roman" w:hAnsi="Times New Roman"/>
          <w:sz w:val="24"/>
          <w:szCs w:val="24"/>
        </w:rPr>
        <w:t>debe</w:t>
      </w:r>
      <w:r w:rsidR="00735C52" w:rsidRPr="00350086">
        <w:rPr>
          <w:rFonts w:ascii="Times New Roman" w:hAnsi="Times New Roman"/>
          <w:sz w:val="24"/>
          <w:szCs w:val="24"/>
        </w:rPr>
        <w:t xml:space="preserve">rá </w:t>
      </w:r>
      <w:r w:rsidR="009A1DB9" w:rsidRPr="00350086">
        <w:rPr>
          <w:rFonts w:ascii="Times New Roman" w:hAnsi="Times New Roman"/>
          <w:sz w:val="24"/>
          <w:szCs w:val="24"/>
        </w:rPr>
        <w:t xml:space="preserve"> ser</w:t>
      </w:r>
      <w:proofErr w:type="gramEnd"/>
      <w:r w:rsidR="009A1DB9" w:rsidRPr="00350086">
        <w:rPr>
          <w:rFonts w:ascii="Times New Roman" w:hAnsi="Times New Roman"/>
          <w:sz w:val="24"/>
          <w:szCs w:val="24"/>
        </w:rPr>
        <w:t xml:space="preserve"> razón </w:t>
      </w:r>
      <w:r w:rsidR="00735C52" w:rsidRPr="00350086">
        <w:rPr>
          <w:rFonts w:ascii="Times New Roman" w:hAnsi="Times New Roman"/>
          <w:sz w:val="24"/>
          <w:szCs w:val="24"/>
        </w:rPr>
        <w:t xml:space="preserve">de </w:t>
      </w:r>
      <w:r w:rsidR="00350086" w:rsidRPr="00350086">
        <w:rPr>
          <w:rFonts w:ascii="Times New Roman" w:hAnsi="Times New Roman"/>
          <w:sz w:val="24"/>
          <w:szCs w:val="24"/>
        </w:rPr>
        <w:t>ambigüedad</w:t>
      </w:r>
      <w:r w:rsidR="00735C52" w:rsidRPr="00350086">
        <w:rPr>
          <w:rFonts w:ascii="Times New Roman" w:hAnsi="Times New Roman"/>
          <w:sz w:val="24"/>
          <w:szCs w:val="24"/>
        </w:rPr>
        <w:t>,  la finalidad e  interés</w:t>
      </w:r>
      <w:r w:rsidRPr="00350086">
        <w:rPr>
          <w:rFonts w:ascii="Times New Roman" w:hAnsi="Times New Roman"/>
          <w:sz w:val="24"/>
          <w:szCs w:val="24"/>
        </w:rPr>
        <w:t xml:space="preserve"> de los procedimientos administrativos en referencia. </w:t>
      </w:r>
    </w:p>
    <w:p w:rsidR="00B3037F" w:rsidRDefault="00B3037F" w:rsidP="00F7790E">
      <w:pPr>
        <w:pStyle w:val="Prrafodelista"/>
        <w:numPr>
          <w:ilvl w:val="0"/>
          <w:numId w:val="0"/>
        </w:numPr>
        <w:spacing w:after="0" w:line="360" w:lineRule="auto"/>
        <w:jc w:val="both"/>
        <w:rPr>
          <w:rFonts w:ascii="Times New Roman" w:hAnsi="Times New Roman"/>
          <w:sz w:val="24"/>
          <w:szCs w:val="24"/>
        </w:rPr>
      </w:pPr>
    </w:p>
    <w:p w:rsidR="000F37A6" w:rsidRDefault="003E0C4E" w:rsidP="00735C52">
      <w:pPr>
        <w:spacing w:after="0" w:line="360" w:lineRule="auto"/>
        <w:jc w:val="both"/>
        <w:rPr>
          <w:rFonts w:ascii="Times New Roman" w:hAnsi="Times New Roman"/>
          <w:sz w:val="24"/>
          <w:szCs w:val="24"/>
        </w:rPr>
      </w:pPr>
      <w:r w:rsidRPr="00735C52">
        <w:rPr>
          <w:rFonts w:ascii="Times New Roman" w:hAnsi="Times New Roman"/>
          <w:sz w:val="24"/>
          <w:szCs w:val="24"/>
        </w:rPr>
        <w:t xml:space="preserve">Si </w:t>
      </w:r>
      <w:r w:rsidR="000F37A6">
        <w:rPr>
          <w:rFonts w:ascii="Times New Roman" w:hAnsi="Times New Roman"/>
          <w:sz w:val="24"/>
          <w:szCs w:val="24"/>
        </w:rPr>
        <w:t>culminada la secuela procesal, el Poder Judicial, logra absolver al supuesto evasor tributario, no podrá reiniciarse el Procedimiento Administrativo Sancionador, toda vez, que la resolución de absolución prevalece sobre la necesid</w:t>
      </w:r>
      <w:r w:rsidR="00376319">
        <w:rPr>
          <w:rFonts w:ascii="Times New Roman" w:hAnsi="Times New Roman"/>
          <w:sz w:val="24"/>
          <w:szCs w:val="24"/>
        </w:rPr>
        <w:t>ad punitiva de la Administración Tributaria</w:t>
      </w:r>
      <w:r w:rsidR="000F37A6">
        <w:rPr>
          <w:rFonts w:ascii="Times New Roman" w:hAnsi="Times New Roman"/>
          <w:sz w:val="24"/>
          <w:szCs w:val="24"/>
        </w:rPr>
        <w:t>. Así mismo, si el Poder Judicial, logra condenar al autor de un ilícito tributario, el Procedimiento Administrativo Sancionador, deberá ar</w:t>
      </w:r>
      <w:r w:rsidR="00376319">
        <w:rPr>
          <w:rFonts w:ascii="Times New Roman" w:hAnsi="Times New Roman"/>
          <w:sz w:val="24"/>
          <w:szCs w:val="24"/>
        </w:rPr>
        <w:t xml:space="preserve">chivarse, toda vez, que el fallo judicial absorbe la necesidad sancionadora del ente administrativo. </w:t>
      </w:r>
    </w:p>
    <w:p w:rsidR="00C60D20" w:rsidRPr="00735C52" w:rsidRDefault="00C60D20" w:rsidP="00735C52">
      <w:pPr>
        <w:spacing w:after="0" w:line="360" w:lineRule="auto"/>
        <w:jc w:val="both"/>
        <w:rPr>
          <w:rFonts w:ascii="Times New Roman" w:hAnsi="Times New Roman"/>
          <w:sz w:val="24"/>
          <w:szCs w:val="24"/>
        </w:rPr>
      </w:pPr>
    </w:p>
    <w:p w:rsidR="00350086" w:rsidRDefault="006F296F" w:rsidP="006061FB">
      <w:pPr>
        <w:pStyle w:val="Prrafodelista"/>
        <w:numPr>
          <w:ilvl w:val="0"/>
          <w:numId w:val="0"/>
        </w:numPr>
        <w:spacing w:after="0" w:line="360" w:lineRule="auto"/>
        <w:jc w:val="both"/>
        <w:rPr>
          <w:rFonts w:ascii="Times New Roman" w:hAnsi="Times New Roman"/>
          <w:sz w:val="24"/>
          <w:szCs w:val="24"/>
        </w:rPr>
      </w:pPr>
      <w:r>
        <w:rPr>
          <w:rFonts w:ascii="Times New Roman" w:hAnsi="Times New Roman"/>
          <w:sz w:val="24"/>
          <w:szCs w:val="24"/>
        </w:rPr>
        <w:t>L</w:t>
      </w:r>
      <w:r w:rsidR="00A36B81" w:rsidRPr="00DC40E8">
        <w:rPr>
          <w:rFonts w:ascii="Times New Roman" w:hAnsi="Times New Roman"/>
          <w:sz w:val="24"/>
          <w:szCs w:val="24"/>
        </w:rPr>
        <w:t>a Administración T</w:t>
      </w:r>
      <w:r w:rsidR="00FC2158" w:rsidRPr="00DC40E8">
        <w:rPr>
          <w:rFonts w:ascii="Times New Roman" w:hAnsi="Times New Roman"/>
          <w:sz w:val="24"/>
          <w:szCs w:val="24"/>
        </w:rPr>
        <w:t xml:space="preserve">ributaria </w:t>
      </w:r>
      <w:r w:rsidR="00A36B81" w:rsidRPr="00DC40E8">
        <w:rPr>
          <w:rFonts w:ascii="Times New Roman" w:hAnsi="Times New Roman"/>
          <w:sz w:val="24"/>
          <w:szCs w:val="24"/>
        </w:rPr>
        <w:t xml:space="preserve">podrá constituirse </w:t>
      </w:r>
      <w:r w:rsidR="00FC2158" w:rsidRPr="00DC40E8">
        <w:rPr>
          <w:rFonts w:ascii="Times New Roman" w:hAnsi="Times New Roman"/>
          <w:sz w:val="24"/>
          <w:szCs w:val="24"/>
        </w:rPr>
        <w:t>en parte civi</w:t>
      </w:r>
      <w:r w:rsidR="00AA23AD">
        <w:rPr>
          <w:rFonts w:ascii="Times New Roman" w:hAnsi="Times New Roman"/>
          <w:sz w:val="24"/>
          <w:szCs w:val="24"/>
        </w:rPr>
        <w:t>l</w:t>
      </w:r>
      <w:r w:rsidR="00A36B81" w:rsidRPr="00DC40E8">
        <w:rPr>
          <w:rFonts w:ascii="Times New Roman" w:hAnsi="Times New Roman"/>
          <w:sz w:val="24"/>
          <w:szCs w:val="24"/>
        </w:rPr>
        <w:t xml:space="preserve">; </w:t>
      </w:r>
      <w:r w:rsidR="0087616A">
        <w:rPr>
          <w:rFonts w:ascii="Times New Roman" w:hAnsi="Times New Roman"/>
          <w:sz w:val="24"/>
          <w:szCs w:val="24"/>
        </w:rPr>
        <w:t xml:space="preserve">A </w:t>
      </w:r>
      <w:r>
        <w:rPr>
          <w:rFonts w:ascii="Times New Roman" w:hAnsi="Times New Roman"/>
          <w:sz w:val="24"/>
          <w:szCs w:val="24"/>
        </w:rPr>
        <w:t xml:space="preserve">efectos de </w:t>
      </w:r>
      <w:r w:rsidR="0087616A">
        <w:rPr>
          <w:rFonts w:ascii="Times New Roman" w:hAnsi="Times New Roman"/>
          <w:sz w:val="24"/>
          <w:szCs w:val="24"/>
        </w:rPr>
        <w:t xml:space="preserve"> acreditar el per</w:t>
      </w:r>
      <w:r w:rsidR="00157E09">
        <w:rPr>
          <w:rFonts w:ascii="Times New Roman" w:hAnsi="Times New Roman"/>
          <w:sz w:val="24"/>
          <w:szCs w:val="24"/>
        </w:rPr>
        <w:t xml:space="preserve">juicio causado al fisco y cautelar </w:t>
      </w:r>
      <w:r w:rsidR="00376319">
        <w:rPr>
          <w:rFonts w:ascii="Times New Roman" w:hAnsi="Times New Roman"/>
          <w:sz w:val="24"/>
          <w:szCs w:val="24"/>
        </w:rPr>
        <w:t xml:space="preserve"> una justa reparación civil; S</w:t>
      </w:r>
      <w:r w:rsidR="0087616A">
        <w:rPr>
          <w:rFonts w:ascii="Times New Roman" w:hAnsi="Times New Roman"/>
          <w:sz w:val="24"/>
          <w:szCs w:val="24"/>
        </w:rPr>
        <w:t>in embargo, si el infractor tributario, cumplió con el pago</w:t>
      </w:r>
      <w:r w:rsidR="00157E09">
        <w:rPr>
          <w:rFonts w:ascii="Times New Roman" w:hAnsi="Times New Roman"/>
          <w:sz w:val="24"/>
          <w:szCs w:val="24"/>
        </w:rPr>
        <w:t xml:space="preserve"> de impuesto dejado de percibir o con la devolución del beneficio económico obtenido de manera fraudulenta, </w:t>
      </w:r>
      <w:r w:rsidR="0087616A">
        <w:rPr>
          <w:rFonts w:ascii="Times New Roman" w:hAnsi="Times New Roman"/>
          <w:sz w:val="24"/>
          <w:szCs w:val="24"/>
        </w:rPr>
        <w:t xml:space="preserve"> </w:t>
      </w:r>
      <w:r w:rsidR="00350086">
        <w:rPr>
          <w:rFonts w:ascii="Times New Roman" w:hAnsi="Times New Roman"/>
          <w:sz w:val="24"/>
          <w:szCs w:val="24"/>
        </w:rPr>
        <w:t xml:space="preserve">no habrá lugar a la exigencia del pago </w:t>
      </w:r>
      <w:r w:rsidR="00350086">
        <w:rPr>
          <w:rFonts w:ascii="Times New Roman" w:hAnsi="Times New Roman"/>
          <w:sz w:val="24"/>
          <w:szCs w:val="24"/>
        </w:rPr>
        <w:lastRenderedPageBreak/>
        <w:t xml:space="preserve">de la reparación civil, por haberse resarcido en vía administrativa el daño causado al erario nacional y al sistema de recaudación tributaria. </w:t>
      </w:r>
    </w:p>
    <w:p w:rsidR="00350086" w:rsidRDefault="00350086" w:rsidP="006061FB">
      <w:pPr>
        <w:pStyle w:val="Prrafodelista"/>
        <w:numPr>
          <w:ilvl w:val="0"/>
          <w:numId w:val="0"/>
        </w:numPr>
        <w:spacing w:after="0" w:line="360" w:lineRule="auto"/>
        <w:jc w:val="both"/>
        <w:rPr>
          <w:rFonts w:ascii="Times New Roman" w:hAnsi="Times New Roman"/>
          <w:sz w:val="24"/>
          <w:szCs w:val="24"/>
        </w:rPr>
      </w:pPr>
    </w:p>
    <w:p w:rsidR="00AA23AD" w:rsidRDefault="00AA23AD" w:rsidP="00AA23AD">
      <w:pPr>
        <w:pStyle w:val="Prrafodelista"/>
        <w:numPr>
          <w:ilvl w:val="0"/>
          <w:numId w:val="0"/>
        </w:numPr>
        <w:spacing w:after="0" w:line="360" w:lineRule="auto"/>
        <w:jc w:val="both"/>
        <w:rPr>
          <w:rFonts w:ascii="Times New Roman" w:hAnsi="Times New Roman"/>
          <w:sz w:val="24"/>
          <w:szCs w:val="24"/>
        </w:rPr>
      </w:pPr>
      <w:r>
        <w:rPr>
          <w:rFonts w:ascii="Times New Roman" w:hAnsi="Times New Roman"/>
          <w:sz w:val="24"/>
          <w:szCs w:val="24"/>
        </w:rPr>
        <w:t xml:space="preserve">La aplicación del Ne Bis In </w:t>
      </w:r>
      <w:proofErr w:type="spellStart"/>
      <w:r>
        <w:rPr>
          <w:rFonts w:ascii="Times New Roman" w:hAnsi="Times New Roman"/>
          <w:sz w:val="24"/>
          <w:szCs w:val="24"/>
        </w:rPr>
        <w:t>Idem</w:t>
      </w:r>
      <w:proofErr w:type="spellEnd"/>
      <w:r>
        <w:rPr>
          <w:rFonts w:ascii="Times New Roman" w:hAnsi="Times New Roman"/>
          <w:sz w:val="24"/>
          <w:szCs w:val="24"/>
        </w:rPr>
        <w:t xml:space="preserve">, será el remedio constitucional, para corregir </w:t>
      </w:r>
      <w:proofErr w:type="gramStart"/>
      <w:r>
        <w:rPr>
          <w:rFonts w:ascii="Times New Roman" w:hAnsi="Times New Roman"/>
          <w:sz w:val="24"/>
          <w:szCs w:val="24"/>
        </w:rPr>
        <w:t xml:space="preserve">la </w:t>
      </w:r>
      <w:r w:rsidR="00C02DF3" w:rsidRPr="00DC40E8">
        <w:rPr>
          <w:rFonts w:ascii="Times New Roman" w:hAnsi="Times New Roman"/>
          <w:sz w:val="24"/>
          <w:szCs w:val="24"/>
        </w:rPr>
        <w:t xml:space="preserve"> ind</w:t>
      </w:r>
      <w:r>
        <w:rPr>
          <w:rFonts w:ascii="Times New Roman" w:hAnsi="Times New Roman"/>
          <w:sz w:val="24"/>
          <w:szCs w:val="24"/>
        </w:rPr>
        <w:t>eb</w:t>
      </w:r>
      <w:r w:rsidR="006D1DDF">
        <w:rPr>
          <w:rFonts w:ascii="Times New Roman" w:hAnsi="Times New Roman"/>
          <w:sz w:val="24"/>
          <w:szCs w:val="24"/>
        </w:rPr>
        <w:t>ida</w:t>
      </w:r>
      <w:proofErr w:type="gramEnd"/>
      <w:r w:rsidR="006D1DDF">
        <w:rPr>
          <w:rFonts w:ascii="Times New Roman" w:hAnsi="Times New Roman"/>
          <w:sz w:val="24"/>
          <w:szCs w:val="24"/>
        </w:rPr>
        <w:t xml:space="preserve"> acumulación de un P</w:t>
      </w:r>
      <w:r>
        <w:rPr>
          <w:rFonts w:ascii="Times New Roman" w:hAnsi="Times New Roman"/>
          <w:sz w:val="24"/>
          <w:szCs w:val="24"/>
        </w:rPr>
        <w:t>roceso</w:t>
      </w:r>
      <w:r w:rsidR="006D1DDF">
        <w:rPr>
          <w:rFonts w:ascii="Times New Roman" w:hAnsi="Times New Roman"/>
          <w:sz w:val="24"/>
          <w:szCs w:val="24"/>
        </w:rPr>
        <w:t xml:space="preserve"> P</w:t>
      </w:r>
      <w:r w:rsidR="00C02DF3" w:rsidRPr="00DC40E8">
        <w:rPr>
          <w:rFonts w:ascii="Times New Roman" w:hAnsi="Times New Roman"/>
          <w:sz w:val="24"/>
          <w:szCs w:val="24"/>
        </w:rPr>
        <w:t xml:space="preserve">enal y </w:t>
      </w:r>
      <w:r w:rsidR="006D1DDF">
        <w:rPr>
          <w:rFonts w:ascii="Times New Roman" w:hAnsi="Times New Roman"/>
          <w:sz w:val="24"/>
          <w:szCs w:val="24"/>
        </w:rPr>
        <w:t>un Procedimiento Administrativo S</w:t>
      </w:r>
      <w:r>
        <w:rPr>
          <w:rFonts w:ascii="Times New Roman" w:hAnsi="Times New Roman"/>
          <w:sz w:val="24"/>
          <w:szCs w:val="24"/>
        </w:rPr>
        <w:t xml:space="preserve">ancionador, entiéndase, </w:t>
      </w:r>
      <w:r w:rsidR="00C02DF3" w:rsidRPr="00DC40E8">
        <w:rPr>
          <w:rFonts w:ascii="Times New Roman" w:hAnsi="Times New Roman"/>
          <w:sz w:val="24"/>
          <w:szCs w:val="24"/>
        </w:rPr>
        <w:t xml:space="preserve"> por </w:t>
      </w:r>
      <w:r>
        <w:rPr>
          <w:rFonts w:ascii="Times New Roman" w:hAnsi="Times New Roman"/>
          <w:sz w:val="24"/>
          <w:szCs w:val="24"/>
        </w:rPr>
        <w:t xml:space="preserve">un mismo hecho,  sujeto y fundamento de naturaleza tributaria.  </w:t>
      </w:r>
    </w:p>
    <w:p w:rsidR="00AA23AD" w:rsidRDefault="00AA23AD" w:rsidP="00AA23AD">
      <w:pPr>
        <w:pStyle w:val="Prrafodelista"/>
        <w:numPr>
          <w:ilvl w:val="0"/>
          <w:numId w:val="0"/>
        </w:numPr>
        <w:spacing w:after="0" w:line="360" w:lineRule="auto"/>
        <w:jc w:val="both"/>
        <w:rPr>
          <w:rFonts w:ascii="Times New Roman" w:hAnsi="Times New Roman"/>
          <w:sz w:val="24"/>
          <w:szCs w:val="24"/>
        </w:rPr>
      </w:pPr>
    </w:p>
    <w:p w:rsidR="00C02DF3" w:rsidRDefault="00C02DF3" w:rsidP="00C02DF3">
      <w:pPr>
        <w:spacing w:after="0" w:line="360" w:lineRule="auto"/>
        <w:ind w:firstLine="360"/>
        <w:jc w:val="both"/>
        <w:rPr>
          <w:rFonts w:ascii="Times New Roman" w:hAnsi="Times New Roman" w:cs="Times New Roman"/>
          <w:sz w:val="24"/>
          <w:szCs w:val="24"/>
        </w:rPr>
      </w:pPr>
    </w:p>
    <w:p w:rsidR="002505D0" w:rsidRPr="009F5330" w:rsidRDefault="00DD33D0" w:rsidP="00F7790E">
      <w:pPr>
        <w:pStyle w:val="Prrafodelista"/>
        <w:numPr>
          <w:ilvl w:val="0"/>
          <w:numId w:val="24"/>
        </w:numPr>
        <w:spacing w:after="0" w:line="360" w:lineRule="auto"/>
        <w:jc w:val="both"/>
        <w:rPr>
          <w:rFonts w:ascii="Times New Roman" w:hAnsi="Times New Roman"/>
          <w:sz w:val="24"/>
          <w:szCs w:val="24"/>
        </w:rPr>
      </w:pPr>
      <w:r>
        <w:rPr>
          <w:rFonts w:ascii="Times New Roman" w:eastAsia="Times New Roman" w:hAnsi="Times New Roman"/>
          <w:b/>
          <w:sz w:val="24"/>
          <w:szCs w:val="24"/>
          <w:lang w:eastAsia="es-PE"/>
        </w:rPr>
        <w:t xml:space="preserve">FUENTES DE INFORMACIÓN: </w:t>
      </w:r>
    </w:p>
    <w:p w:rsidR="008A2673" w:rsidRPr="00DC40E8" w:rsidRDefault="008A2673" w:rsidP="00DC40E8">
      <w:pPr>
        <w:pStyle w:val="Prrafodelista"/>
        <w:numPr>
          <w:ilvl w:val="0"/>
          <w:numId w:val="0"/>
        </w:numPr>
        <w:spacing w:after="0" w:line="360" w:lineRule="auto"/>
        <w:ind w:left="426" w:firstLine="282"/>
        <w:jc w:val="both"/>
        <w:rPr>
          <w:rFonts w:ascii="Times New Roman" w:eastAsia="Times New Roman" w:hAnsi="Times New Roman"/>
          <w:b/>
          <w:sz w:val="24"/>
          <w:szCs w:val="24"/>
          <w:lang w:eastAsia="es-PE"/>
        </w:rPr>
      </w:pPr>
    </w:p>
    <w:p w:rsidR="002505D0" w:rsidRPr="00DC40E8" w:rsidRDefault="002505D0" w:rsidP="007B55FE">
      <w:pPr>
        <w:spacing w:line="240" w:lineRule="auto"/>
        <w:jc w:val="both"/>
        <w:rPr>
          <w:rFonts w:ascii="Times New Roman" w:hAnsi="Times New Roman" w:cs="Times New Roman"/>
          <w:sz w:val="24"/>
          <w:szCs w:val="24"/>
        </w:rPr>
      </w:pPr>
      <w:r w:rsidRPr="00DC40E8">
        <w:rPr>
          <w:rFonts w:ascii="Times New Roman" w:hAnsi="Times New Roman" w:cs="Times New Roman"/>
          <w:sz w:val="24"/>
          <w:szCs w:val="24"/>
        </w:rPr>
        <w:t>ABANTO VASQUES, Manuel: “Derecho P</w:t>
      </w:r>
      <w:r w:rsidR="00DD33D0">
        <w:rPr>
          <w:rFonts w:ascii="Times New Roman" w:hAnsi="Times New Roman" w:cs="Times New Roman"/>
          <w:sz w:val="24"/>
          <w:szCs w:val="24"/>
        </w:rPr>
        <w:t>enal Económico”, Parte Especial, Lima, 2,102.</w:t>
      </w:r>
    </w:p>
    <w:p w:rsidR="002505D0" w:rsidRDefault="002505D0" w:rsidP="007B55FE">
      <w:pPr>
        <w:spacing w:line="240" w:lineRule="auto"/>
        <w:jc w:val="both"/>
        <w:rPr>
          <w:rFonts w:ascii="Times New Roman" w:hAnsi="Times New Roman" w:cs="Times New Roman"/>
          <w:sz w:val="24"/>
          <w:szCs w:val="24"/>
        </w:rPr>
      </w:pPr>
      <w:r w:rsidRPr="00DC40E8">
        <w:rPr>
          <w:rFonts w:ascii="Times New Roman" w:hAnsi="Times New Roman" w:cs="Times New Roman"/>
          <w:sz w:val="24"/>
          <w:szCs w:val="24"/>
        </w:rPr>
        <w:t xml:space="preserve">GARCIA CAVERO, </w:t>
      </w:r>
      <w:proofErr w:type="spellStart"/>
      <w:r w:rsidRPr="00DC40E8">
        <w:rPr>
          <w:rFonts w:ascii="Times New Roman" w:hAnsi="Times New Roman" w:cs="Times New Roman"/>
          <w:sz w:val="24"/>
          <w:szCs w:val="24"/>
        </w:rPr>
        <w:t>Percy</w:t>
      </w:r>
      <w:proofErr w:type="spellEnd"/>
      <w:r w:rsidRPr="00DC40E8">
        <w:rPr>
          <w:rFonts w:ascii="Times New Roman" w:hAnsi="Times New Roman" w:cs="Times New Roman"/>
          <w:sz w:val="24"/>
          <w:szCs w:val="24"/>
        </w:rPr>
        <w:t xml:space="preserve">: “Derecho Penal Económico Volumen I y II”. Editorial </w:t>
      </w:r>
      <w:proofErr w:type="spellStart"/>
      <w:r w:rsidRPr="00DC40E8">
        <w:rPr>
          <w:rFonts w:ascii="Times New Roman" w:hAnsi="Times New Roman" w:cs="Times New Roman"/>
          <w:sz w:val="24"/>
          <w:szCs w:val="24"/>
        </w:rPr>
        <w:t>Grijley</w:t>
      </w:r>
      <w:proofErr w:type="spellEnd"/>
      <w:r w:rsidRPr="00DC40E8">
        <w:rPr>
          <w:rFonts w:ascii="Times New Roman" w:hAnsi="Times New Roman" w:cs="Times New Roman"/>
          <w:sz w:val="24"/>
          <w:szCs w:val="24"/>
        </w:rPr>
        <w:t xml:space="preserve">, Lima, 2007. </w:t>
      </w:r>
    </w:p>
    <w:p w:rsidR="00DD33D0" w:rsidRDefault="00DD33D0" w:rsidP="007B55FE">
      <w:pPr>
        <w:spacing w:line="240" w:lineRule="auto"/>
        <w:jc w:val="both"/>
        <w:rPr>
          <w:rFonts w:ascii="Times New Roman" w:hAnsi="Times New Roman" w:cs="Times New Roman"/>
          <w:sz w:val="24"/>
          <w:szCs w:val="24"/>
        </w:rPr>
      </w:pPr>
      <w:r>
        <w:rPr>
          <w:rFonts w:ascii="Times New Roman" w:hAnsi="Times New Roman" w:cs="Times New Roman"/>
          <w:sz w:val="24"/>
          <w:szCs w:val="24"/>
        </w:rPr>
        <w:t>Decreto Legislativo Nro. 635: Código Penal</w:t>
      </w:r>
    </w:p>
    <w:p w:rsidR="00DD33D0" w:rsidRDefault="00DD33D0" w:rsidP="007B55FE">
      <w:pPr>
        <w:spacing w:line="240" w:lineRule="auto"/>
        <w:jc w:val="both"/>
        <w:rPr>
          <w:rFonts w:ascii="Times New Roman" w:hAnsi="Times New Roman" w:cs="Times New Roman"/>
          <w:sz w:val="24"/>
          <w:szCs w:val="24"/>
        </w:rPr>
      </w:pPr>
      <w:r>
        <w:rPr>
          <w:rFonts w:ascii="Times New Roman" w:hAnsi="Times New Roman" w:cs="Times New Roman"/>
          <w:sz w:val="24"/>
          <w:szCs w:val="24"/>
        </w:rPr>
        <w:t>Decreto Legislativo Nro. 813: Ley Penal Tributaria</w:t>
      </w:r>
    </w:p>
    <w:p w:rsidR="00DD33D0" w:rsidRDefault="00D26446" w:rsidP="007B55F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Decreto Legislativo Nro. 957: </w:t>
      </w:r>
      <w:r w:rsidR="00DD33D0">
        <w:rPr>
          <w:rFonts w:ascii="Times New Roman" w:hAnsi="Times New Roman" w:cs="Times New Roman"/>
          <w:sz w:val="24"/>
          <w:szCs w:val="24"/>
        </w:rPr>
        <w:t>Nuevo Código Procesal Penal</w:t>
      </w:r>
    </w:p>
    <w:p w:rsidR="00DD33D0" w:rsidRPr="00DC40E8" w:rsidRDefault="00DD33D0" w:rsidP="007B55FE">
      <w:pPr>
        <w:spacing w:line="240" w:lineRule="auto"/>
        <w:jc w:val="both"/>
        <w:rPr>
          <w:rFonts w:ascii="Times New Roman" w:hAnsi="Times New Roman" w:cs="Times New Roman"/>
          <w:sz w:val="24"/>
          <w:szCs w:val="24"/>
        </w:rPr>
      </w:pPr>
      <w:r>
        <w:rPr>
          <w:rFonts w:ascii="Times New Roman" w:hAnsi="Times New Roman" w:cs="Times New Roman"/>
          <w:sz w:val="24"/>
          <w:szCs w:val="24"/>
        </w:rPr>
        <w:t>Decreto Supremo Nro. 133-2013-EF: Código Tributario</w:t>
      </w:r>
    </w:p>
    <w:p w:rsidR="00CC0233" w:rsidRDefault="000443F9" w:rsidP="007B55FE">
      <w:pPr>
        <w:spacing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Sentencia del Tribunal Constitucional, Expediente: </w:t>
      </w:r>
      <w:r w:rsidR="00F46321" w:rsidRPr="006B05B1">
        <w:rPr>
          <w:rFonts w:ascii="Times New Roman" w:hAnsi="Times New Roman" w:cs="Times New Roman"/>
          <w:color w:val="000000"/>
          <w:sz w:val="24"/>
          <w:szCs w:val="24"/>
        </w:rPr>
        <w:t>2</w:t>
      </w:r>
      <w:r w:rsidR="00F46321" w:rsidRPr="006B05B1">
        <w:rPr>
          <w:rFonts w:ascii="Times New Roman" w:hAnsi="Times New Roman" w:cs="Times New Roman"/>
          <w:sz w:val="24"/>
          <w:szCs w:val="24"/>
        </w:rPr>
        <w:t>050-2002-AA/TC</w:t>
      </w:r>
      <w:r>
        <w:rPr>
          <w:rFonts w:ascii="Times New Roman" w:hAnsi="Times New Roman" w:cs="Times New Roman"/>
          <w:sz w:val="24"/>
          <w:szCs w:val="24"/>
        </w:rPr>
        <w:t xml:space="preserve"> de fecha 16/04/2003</w:t>
      </w:r>
    </w:p>
    <w:p w:rsidR="00F46321" w:rsidRPr="00DC40E8" w:rsidRDefault="00A10028" w:rsidP="007B55FE">
      <w:pPr>
        <w:spacing w:line="240" w:lineRule="auto"/>
        <w:jc w:val="both"/>
        <w:rPr>
          <w:rFonts w:ascii="Times New Roman" w:hAnsi="Times New Roman" w:cs="Times New Roman"/>
          <w:sz w:val="24"/>
          <w:szCs w:val="24"/>
        </w:rPr>
      </w:pPr>
      <w:r>
        <w:rPr>
          <w:rFonts w:ascii="Times New Roman" w:hAnsi="Times New Roman" w:cs="Times New Roman"/>
          <w:color w:val="000000"/>
          <w:sz w:val="24"/>
          <w:szCs w:val="24"/>
        </w:rPr>
        <w:t>Criterio de Observancia Obligatoria</w:t>
      </w:r>
      <w:r w:rsidR="000443F9">
        <w:rPr>
          <w:rFonts w:ascii="Times New Roman" w:hAnsi="Times New Roman" w:cs="Times New Roman"/>
          <w:color w:val="000000"/>
          <w:sz w:val="24"/>
          <w:szCs w:val="24"/>
        </w:rPr>
        <w:t xml:space="preserve">: </w:t>
      </w:r>
      <w:r w:rsidR="00F46321" w:rsidRPr="00BB1C11">
        <w:rPr>
          <w:rFonts w:ascii="Times New Roman" w:eastAsia="Times New Roman" w:hAnsi="Times New Roman" w:cs="Times New Roman"/>
          <w:sz w:val="24"/>
          <w:szCs w:val="24"/>
          <w:lang w:eastAsia="es-PE"/>
        </w:rPr>
        <w:t>Acuerdo</w:t>
      </w:r>
      <w:r w:rsidR="00F46321" w:rsidRPr="00B219B2">
        <w:rPr>
          <w:rFonts w:ascii="Times New Roman" w:eastAsia="Times New Roman" w:hAnsi="Times New Roman" w:cs="Times New Roman"/>
          <w:sz w:val="24"/>
          <w:szCs w:val="24"/>
          <w:lang w:eastAsia="es-PE"/>
        </w:rPr>
        <w:t xml:space="preserve"> Nº 20-2003</w:t>
      </w:r>
      <w:r w:rsidR="00F46321" w:rsidRPr="00BB1C11">
        <w:rPr>
          <w:rFonts w:ascii="Times New Roman" w:eastAsia="Times New Roman" w:hAnsi="Times New Roman" w:cs="Times New Roman"/>
          <w:sz w:val="24"/>
          <w:szCs w:val="24"/>
          <w:lang w:eastAsia="es-PE"/>
        </w:rPr>
        <w:t xml:space="preserve"> de fecha </w:t>
      </w:r>
      <w:r w:rsidR="00F46321" w:rsidRPr="00B219B2">
        <w:rPr>
          <w:rFonts w:ascii="Times New Roman" w:eastAsia="Times New Roman" w:hAnsi="Times New Roman" w:cs="Times New Roman"/>
          <w:color w:val="000000"/>
          <w:sz w:val="24"/>
          <w:szCs w:val="24"/>
          <w:lang w:eastAsia="es-PE"/>
        </w:rPr>
        <w:t>23/09/2003</w:t>
      </w:r>
      <w:r>
        <w:rPr>
          <w:rFonts w:ascii="Times New Roman" w:eastAsia="Times New Roman" w:hAnsi="Times New Roman" w:cs="Times New Roman"/>
          <w:color w:val="000000"/>
          <w:sz w:val="24"/>
          <w:szCs w:val="24"/>
          <w:lang w:eastAsia="es-PE"/>
        </w:rPr>
        <w:t xml:space="preserve">, emitido por la </w:t>
      </w:r>
      <w:r w:rsidRPr="00BB1C11">
        <w:rPr>
          <w:rFonts w:ascii="Times New Roman" w:hAnsi="Times New Roman" w:cs="Times New Roman"/>
          <w:color w:val="000000"/>
          <w:sz w:val="24"/>
          <w:szCs w:val="24"/>
        </w:rPr>
        <w:t>Sala Plena del Tribunal F</w:t>
      </w:r>
      <w:r>
        <w:rPr>
          <w:rFonts w:ascii="Times New Roman" w:hAnsi="Times New Roman" w:cs="Times New Roman"/>
          <w:color w:val="000000"/>
          <w:sz w:val="24"/>
          <w:szCs w:val="24"/>
        </w:rPr>
        <w:t>iscal</w:t>
      </w:r>
    </w:p>
    <w:p w:rsidR="00CC0233" w:rsidRPr="00DC40E8" w:rsidRDefault="00CC0233" w:rsidP="00DC40E8">
      <w:pPr>
        <w:spacing w:line="360" w:lineRule="auto"/>
        <w:rPr>
          <w:rFonts w:ascii="Times New Roman" w:hAnsi="Times New Roman" w:cs="Times New Roman"/>
          <w:sz w:val="24"/>
          <w:szCs w:val="24"/>
        </w:rPr>
      </w:pPr>
    </w:p>
    <w:sectPr w:rsidR="00CC0233" w:rsidRPr="00DC40E8" w:rsidSect="00A77E2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52C1" w:rsidRDefault="00D252C1" w:rsidP="00B831F0">
      <w:pPr>
        <w:spacing w:after="0" w:line="240" w:lineRule="auto"/>
      </w:pPr>
      <w:r>
        <w:separator/>
      </w:r>
    </w:p>
  </w:endnote>
  <w:endnote w:type="continuationSeparator" w:id="0">
    <w:p w:rsidR="00D252C1" w:rsidRDefault="00D252C1" w:rsidP="00B83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52C1" w:rsidRDefault="00D252C1" w:rsidP="00B831F0">
      <w:pPr>
        <w:spacing w:after="0" w:line="240" w:lineRule="auto"/>
      </w:pPr>
      <w:r>
        <w:separator/>
      </w:r>
    </w:p>
  </w:footnote>
  <w:footnote w:type="continuationSeparator" w:id="0">
    <w:p w:rsidR="00D252C1" w:rsidRDefault="00D252C1" w:rsidP="00B831F0">
      <w:pPr>
        <w:spacing w:after="0" w:line="240" w:lineRule="auto"/>
      </w:pPr>
      <w:r>
        <w:continuationSeparator/>
      </w:r>
    </w:p>
  </w:footnote>
  <w:footnote w:id="1">
    <w:p w:rsidR="007019EA" w:rsidRDefault="007019EA" w:rsidP="00B831F0">
      <w:pPr>
        <w:pStyle w:val="Textonotapie"/>
        <w:spacing w:line="240" w:lineRule="auto"/>
      </w:pPr>
      <w:r>
        <w:rPr>
          <w:rStyle w:val="Refdenotaalpie"/>
          <w:rFonts w:cs="Calibri"/>
        </w:rPr>
        <w:footnoteRef/>
      </w:r>
      <w:r>
        <w:t xml:space="preserve"> ABANTO VASQUES, Manuel: Derecho Penal Económico, Parte Especial, página 492. </w:t>
      </w:r>
    </w:p>
  </w:footnote>
  <w:footnote w:id="2">
    <w:p w:rsidR="007019EA" w:rsidRDefault="007019EA" w:rsidP="00B831F0">
      <w:pPr>
        <w:pStyle w:val="Textonotapie"/>
        <w:spacing w:line="240" w:lineRule="auto"/>
      </w:pPr>
      <w:r>
        <w:rPr>
          <w:rStyle w:val="Refdenotaalpie"/>
          <w:rFonts w:cs="Calibri"/>
        </w:rPr>
        <w:footnoteRef/>
      </w:r>
      <w:r>
        <w:t xml:space="preserve"> IDEM, página 491.</w:t>
      </w:r>
    </w:p>
  </w:footnote>
  <w:footnote w:id="3">
    <w:p w:rsidR="007019EA" w:rsidRDefault="007019EA" w:rsidP="00B831F0">
      <w:pPr>
        <w:pStyle w:val="Textonotapie"/>
        <w:spacing w:line="240" w:lineRule="auto"/>
      </w:pPr>
      <w:r>
        <w:rPr>
          <w:rStyle w:val="Refdenotaalpie"/>
        </w:rPr>
        <w:footnoteRef/>
      </w:r>
      <w:r>
        <w:t xml:space="preserve"> García Cavero, </w:t>
      </w:r>
      <w:proofErr w:type="spellStart"/>
      <w:r>
        <w:t>Percy</w:t>
      </w:r>
      <w:proofErr w:type="spellEnd"/>
      <w:r>
        <w:t xml:space="preserve">: “Derecho Penal Económico Tomo II”. Editorial </w:t>
      </w:r>
      <w:proofErr w:type="spellStart"/>
      <w:r>
        <w:t>Grijley</w:t>
      </w:r>
      <w:proofErr w:type="spellEnd"/>
      <w:r>
        <w:t xml:space="preserve">, Lima, 2007, Pp. 707. </w:t>
      </w:r>
    </w:p>
  </w:footnote>
  <w:footnote w:id="4">
    <w:p w:rsidR="007019EA" w:rsidRDefault="007019EA" w:rsidP="00B831F0">
      <w:pPr>
        <w:pStyle w:val="Textonotapie"/>
      </w:pPr>
      <w:r>
        <w:rPr>
          <w:rStyle w:val="Refdenotaalpie"/>
        </w:rPr>
        <w:footnoteRef/>
      </w:r>
      <w:r>
        <w:t xml:space="preserve"> García Cavero, </w:t>
      </w:r>
      <w:proofErr w:type="spellStart"/>
      <w:r>
        <w:t>Percy</w:t>
      </w:r>
      <w:proofErr w:type="spellEnd"/>
      <w:r>
        <w:t xml:space="preserve">: “Derecho Penal Económico Tomo I”. Editorial </w:t>
      </w:r>
      <w:proofErr w:type="spellStart"/>
      <w:r>
        <w:t>Grijley</w:t>
      </w:r>
      <w:proofErr w:type="spellEnd"/>
      <w:r>
        <w:t>, Lima, 2007, Pp. 884.</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51834"/>
    <w:multiLevelType w:val="hybridMultilevel"/>
    <w:tmpl w:val="87F66BD6"/>
    <w:lvl w:ilvl="0" w:tplc="280A0017">
      <w:start w:val="1"/>
      <w:numFmt w:val="lowerLetter"/>
      <w:lvlText w:val="%1)"/>
      <w:lvlJc w:val="left"/>
      <w:pPr>
        <w:ind w:left="1003" w:hanging="360"/>
      </w:pPr>
    </w:lvl>
    <w:lvl w:ilvl="1" w:tplc="280A0019">
      <w:start w:val="1"/>
      <w:numFmt w:val="decimal"/>
      <w:lvlText w:val="%2."/>
      <w:lvlJc w:val="left"/>
      <w:pPr>
        <w:tabs>
          <w:tab w:val="num" w:pos="1440"/>
        </w:tabs>
        <w:ind w:left="1440" w:hanging="360"/>
      </w:pPr>
    </w:lvl>
    <w:lvl w:ilvl="2" w:tplc="280A001B">
      <w:start w:val="1"/>
      <w:numFmt w:val="decimal"/>
      <w:lvlText w:val="%3."/>
      <w:lvlJc w:val="left"/>
      <w:pPr>
        <w:tabs>
          <w:tab w:val="num" w:pos="2160"/>
        </w:tabs>
        <w:ind w:left="2160" w:hanging="360"/>
      </w:pPr>
    </w:lvl>
    <w:lvl w:ilvl="3" w:tplc="280A000F">
      <w:start w:val="1"/>
      <w:numFmt w:val="decimal"/>
      <w:lvlText w:val="%4."/>
      <w:lvlJc w:val="left"/>
      <w:pPr>
        <w:tabs>
          <w:tab w:val="num" w:pos="2880"/>
        </w:tabs>
        <w:ind w:left="2880" w:hanging="360"/>
      </w:pPr>
    </w:lvl>
    <w:lvl w:ilvl="4" w:tplc="280A0019">
      <w:start w:val="1"/>
      <w:numFmt w:val="decimal"/>
      <w:lvlText w:val="%5."/>
      <w:lvlJc w:val="left"/>
      <w:pPr>
        <w:tabs>
          <w:tab w:val="num" w:pos="3600"/>
        </w:tabs>
        <w:ind w:left="3600" w:hanging="360"/>
      </w:pPr>
    </w:lvl>
    <w:lvl w:ilvl="5" w:tplc="280A001B">
      <w:start w:val="1"/>
      <w:numFmt w:val="decimal"/>
      <w:lvlText w:val="%6."/>
      <w:lvlJc w:val="left"/>
      <w:pPr>
        <w:tabs>
          <w:tab w:val="num" w:pos="4320"/>
        </w:tabs>
        <w:ind w:left="4320" w:hanging="360"/>
      </w:pPr>
    </w:lvl>
    <w:lvl w:ilvl="6" w:tplc="280A000F">
      <w:start w:val="1"/>
      <w:numFmt w:val="decimal"/>
      <w:lvlText w:val="%7."/>
      <w:lvlJc w:val="left"/>
      <w:pPr>
        <w:tabs>
          <w:tab w:val="num" w:pos="5040"/>
        </w:tabs>
        <w:ind w:left="5040" w:hanging="360"/>
      </w:pPr>
    </w:lvl>
    <w:lvl w:ilvl="7" w:tplc="280A0019">
      <w:start w:val="1"/>
      <w:numFmt w:val="decimal"/>
      <w:lvlText w:val="%8."/>
      <w:lvlJc w:val="left"/>
      <w:pPr>
        <w:tabs>
          <w:tab w:val="num" w:pos="5760"/>
        </w:tabs>
        <w:ind w:left="5760" w:hanging="360"/>
      </w:pPr>
    </w:lvl>
    <w:lvl w:ilvl="8" w:tplc="280A001B">
      <w:start w:val="1"/>
      <w:numFmt w:val="decimal"/>
      <w:lvlText w:val="%9."/>
      <w:lvlJc w:val="left"/>
      <w:pPr>
        <w:tabs>
          <w:tab w:val="num" w:pos="6480"/>
        </w:tabs>
        <w:ind w:left="6480" w:hanging="360"/>
      </w:pPr>
    </w:lvl>
  </w:abstractNum>
  <w:abstractNum w:abstractNumId="1" w15:restartNumberingAfterBreak="0">
    <w:nsid w:val="20F20D85"/>
    <w:multiLevelType w:val="multilevel"/>
    <w:tmpl w:val="B89E1C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39950B1"/>
    <w:multiLevelType w:val="multilevel"/>
    <w:tmpl w:val="D6589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5F7459"/>
    <w:multiLevelType w:val="hybridMultilevel"/>
    <w:tmpl w:val="6C0A1802"/>
    <w:lvl w:ilvl="0" w:tplc="44ACDFC8">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2A5D71D7"/>
    <w:multiLevelType w:val="multilevel"/>
    <w:tmpl w:val="4EA6C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FF64EB"/>
    <w:multiLevelType w:val="multilevel"/>
    <w:tmpl w:val="2B6EA9A4"/>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rPr>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37993773"/>
    <w:multiLevelType w:val="multilevel"/>
    <w:tmpl w:val="E53E294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7CC3E60"/>
    <w:multiLevelType w:val="hybridMultilevel"/>
    <w:tmpl w:val="1864F858"/>
    <w:lvl w:ilvl="0" w:tplc="30C66786">
      <w:start w:val="4"/>
      <w:numFmt w:val="bullet"/>
      <w:lvlText w:val="-"/>
      <w:lvlJc w:val="left"/>
      <w:pPr>
        <w:ind w:left="1353" w:hanging="360"/>
      </w:pPr>
      <w:rPr>
        <w:rFonts w:ascii="Calibri" w:eastAsia="Calibri" w:hAnsi="Calibri" w:cs="Times New Roman" w:hint="default"/>
      </w:rPr>
    </w:lvl>
    <w:lvl w:ilvl="1" w:tplc="280A0003">
      <w:start w:val="1"/>
      <w:numFmt w:val="decimal"/>
      <w:lvlText w:val="%2."/>
      <w:lvlJc w:val="left"/>
      <w:pPr>
        <w:tabs>
          <w:tab w:val="num" w:pos="1440"/>
        </w:tabs>
        <w:ind w:left="1440" w:hanging="360"/>
      </w:pPr>
    </w:lvl>
    <w:lvl w:ilvl="2" w:tplc="280A0005">
      <w:start w:val="1"/>
      <w:numFmt w:val="decimal"/>
      <w:lvlText w:val="%3."/>
      <w:lvlJc w:val="left"/>
      <w:pPr>
        <w:tabs>
          <w:tab w:val="num" w:pos="2160"/>
        </w:tabs>
        <w:ind w:left="2160" w:hanging="360"/>
      </w:pPr>
    </w:lvl>
    <w:lvl w:ilvl="3" w:tplc="280A0001">
      <w:start w:val="1"/>
      <w:numFmt w:val="decimal"/>
      <w:lvlText w:val="%4."/>
      <w:lvlJc w:val="left"/>
      <w:pPr>
        <w:tabs>
          <w:tab w:val="num" w:pos="2880"/>
        </w:tabs>
        <w:ind w:left="2880" w:hanging="360"/>
      </w:pPr>
    </w:lvl>
    <w:lvl w:ilvl="4" w:tplc="280A0003">
      <w:start w:val="1"/>
      <w:numFmt w:val="decimal"/>
      <w:lvlText w:val="%5."/>
      <w:lvlJc w:val="left"/>
      <w:pPr>
        <w:tabs>
          <w:tab w:val="num" w:pos="3600"/>
        </w:tabs>
        <w:ind w:left="3600" w:hanging="360"/>
      </w:pPr>
    </w:lvl>
    <w:lvl w:ilvl="5" w:tplc="280A0005">
      <w:start w:val="1"/>
      <w:numFmt w:val="decimal"/>
      <w:lvlText w:val="%6."/>
      <w:lvlJc w:val="left"/>
      <w:pPr>
        <w:tabs>
          <w:tab w:val="num" w:pos="4320"/>
        </w:tabs>
        <w:ind w:left="4320" w:hanging="360"/>
      </w:pPr>
    </w:lvl>
    <w:lvl w:ilvl="6" w:tplc="280A0001">
      <w:start w:val="1"/>
      <w:numFmt w:val="decimal"/>
      <w:lvlText w:val="%7."/>
      <w:lvlJc w:val="left"/>
      <w:pPr>
        <w:tabs>
          <w:tab w:val="num" w:pos="5040"/>
        </w:tabs>
        <w:ind w:left="5040" w:hanging="360"/>
      </w:pPr>
    </w:lvl>
    <w:lvl w:ilvl="7" w:tplc="280A0003">
      <w:start w:val="1"/>
      <w:numFmt w:val="decimal"/>
      <w:lvlText w:val="%8."/>
      <w:lvlJc w:val="left"/>
      <w:pPr>
        <w:tabs>
          <w:tab w:val="num" w:pos="5760"/>
        </w:tabs>
        <w:ind w:left="5760" w:hanging="360"/>
      </w:pPr>
    </w:lvl>
    <w:lvl w:ilvl="8" w:tplc="280A0005">
      <w:start w:val="1"/>
      <w:numFmt w:val="decimal"/>
      <w:lvlText w:val="%9."/>
      <w:lvlJc w:val="left"/>
      <w:pPr>
        <w:tabs>
          <w:tab w:val="num" w:pos="6480"/>
        </w:tabs>
        <w:ind w:left="6480" w:hanging="360"/>
      </w:pPr>
    </w:lvl>
  </w:abstractNum>
  <w:abstractNum w:abstractNumId="8" w15:restartNumberingAfterBreak="0">
    <w:nsid w:val="45161320"/>
    <w:multiLevelType w:val="multilevel"/>
    <w:tmpl w:val="379CB518"/>
    <w:lvl w:ilvl="0">
      <w:start w:val="1"/>
      <w:numFmt w:val="upperRoman"/>
      <w:pStyle w:val="Prrafodelista"/>
      <w:lvlText w:val="%1."/>
      <w:lvlJc w:val="left"/>
      <w:pPr>
        <w:ind w:left="1080" w:hanging="720"/>
      </w:pPr>
    </w:lvl>
    <w:lvl w:ilvl="1">
      <w:start w:val="1"/>
      <w:numFmt w:val="decimal"/>
      <w:isLgl/>
      <w:lvlText w:val="%1.%2."/>
      <w:lvlJc w:val="left"/>
      <w:pPr>
        <w:ind w:left="720" w:hanging="360"/>
      </w:pPr>
    </w:lvl>
    <w:lvl w:ilvl="2">
      <w:start w:val="1"/>
      <w:numFmt w:val="decimal"/>
      <w:isLgl/>
      <w:lvlText w:val="%1.%2.%3."/>
      <w:lvlJc w:val="left"/>
      <w:pPr>
        <w:ind w:left="1080" w:hanging="720"/>
      </w:pPr>
      <w:rPr>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47AE3005"/>
    <w:multiLevelType w:val="multilevel"/>
    <w:tmpl w:val="B72474D8"/>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8897937"/>
    <w:multiLevelType w:val="hybridMultilevel"/>
    <w:tmpl w:val="22F6A800"/>
    <w:lvl w:ilvl="0" w:tplc="B0CE6870">
      <w:start w:val="3"/>
      <w:numFmt w:val="decimal"/>
      <w:lvlText w:val="%1."/>
      <w:lvlJc w:val="left"/>
      <w:pPr>
        <w:ind w:left="720" w:hanging="360"/>
      </w:pPr>
      <w:rPr>
        <w:rFonts w:eastAsiaTheme="minorHAnsi" w:hint="default"/>
        <w:b/>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5B0E72AA"/>
    <w:multiLevelType w:val="multilevel"/>
    <w:tmpl w:val="79820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FE51341"/>
    <w:multiLevelType w:val="multilevel"/>
    <w:tmpl w:val="D0608DA8"/>
    <w:lvl w:ilvl="0">
      <w:start w:val="4"/>
      <w:numFmt w:val="decimal"/>
      <w:lvlText w:val="%1"/>
      <w:lvlJc w:val="left"/>
      <w:pPr>
        <w:ind w:left="360" w:hanging="360"/>
      </w:pPr>
    </w:lvl>
    <w:lvl w:ilvl="1">
      <w:start w:val="1"/>
      <w:numFmt w:val="decimal"/>
      <w:lvlText w:val="%1.%2"/>
      <w:lvlJc w:val="left"/>
      <w:pPr>
        <w:ind w:left="1080" w:hanging="360"/>
      </w:pPr>
      <w:rPr>
        <w:b/>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3" w15:restartNumberingAfterBreak="0">
    <w:nsid w:val="648D40C4"/>
    <w:multiLevelType w:val="multilevel"/>
    <w:tmpl w:val="E40AFAB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6DB2860"/>
    <w:multiLevelType w:val="multilevel"/>
    <w:tmpl w:val="2E9C86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71E4080E"/>
    <w:multiLevelType w:val="hybridMultilevel"/>
    <w:tmpl w:val="C11E1B4C"/>
    <w:lvl w:ilvl="0" w:tplc="9C7263C2">
      <w:start w:val="3"/>
      <w:numFmt w:val="decimal"/>
      <w:lvlText w:val="%1."/>
      <w:lvlJc w:val="left"/>
      <w:pPr>
        <w:ind w:left="720" w:hanging="360"/>
      </w:pPr>
      <w:rPr>
        <w:rFonts w:eastAsiaTheme="minorHAnsi"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734F61F4"/>
    <w:multiLevelType w:val="multilevel"/>
    <w:tmpl w:val="504E5336"/>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77D15233"/>
    <w:multiLevelType w:val="hybridMultilevel"/>
    <w:tmpl w:val="5D5C04CE"/>
    <w:lvl w:ilvl="0" w:tplc="280A0009">
      <w:start w:val="1"/>
      <w:numFmt w:val="bullet"/>
      <w:lvlText w:val=""/>
      <w:lvlJc w:val="left"/>
      <w:pPr>
        <w:ind w:left="1440" w:hanging="360"/>
      </w:pPr>
      <w:rPr>
        <w:rFonts w:ascii="Wingdings" w:hAnsi="Wingdings" w:hint="default"/>
      </w:rPr>
    </w:lvl>
    <w:lvl w:ilvl="1" w:tplc="280A0003">
      <w:start w:val="1"/>
      <w:numFmt w:val="decimal"/>
      <w:lvlText w:val="%2."/>
      <w:lvlJc w:val="left"/>
      <w:pPr>
        <w:tabs>
          <w:tab w:val="num" w:pos="1440"/>
        </w:tabs>
        <w:ind w:left="1440" w:hanging="360"/>
      </w:pPr>
    </w:lvl>
    <w:lvl w:ilvl="2" w:tplc="280A0005">
      <w:start w:val="1"/>
      <w:numFmt w:val="decimal"/>
      <w:lvlText w:val="%3."/>
      <w:lvlJc w:val="left"/>
      <w:pPr>
        <w:tabs>
          <w:tab w:val="num" w:pos="2160"/>
        </w:tabs>
        <w:ind w:left="2160" w:hanging="360"/>
      </w:pPr>
    </w:lvl>
    <w:lvl w:ilvl="3" w:tplc="280A0001">
      <w:start w:val="1"/>
      <w:numFmt w:val="decimal"/>
      <w:lvlText w:val="%4."/>
      <w:lvlJc w:val="left"/>
      <w:pPr>
        <w:tabs>
          <w:tab w:val="num" w:pos="2880"/>
        </w:tabs>
        <w:ind w:left="2880" w:hanging="360"/>
      </w:pPr>
    </w:lvl>
    <w:lvl w:ilvl="4" w:tplc="280A0003">
      <w:start w:val="1"/>
      <w:numFmt w:val="decimal"/>
      <w:lvlText w:val="%5."/>
      <w:lvlJc w:val="left"/>
      <w:pPr>
        <w:tabs>
          <w:tab w:val="num" w:pos="3600"/>
        </w:tabs>
        <w:ind w:left="3600" w:hanging="360"/>
      </w:pPr>
    </w:lvl>
    <w:lvl w:ilvl="5" w:tplc="280A0005">
      <w:start w:val="1"/>
      <w:numFmt w:val="decimal"/>
      <w:lvlText w:val="%6."/>
      <w:lvlJc w:val="left"/>
      <w:pPr>
        <w:tabs>
          <w:tab w:val="num" w:pos="4320"/>
        </w:tabs>
        <w:ind w:left="4320" w:hanging="360"/>
      </w:pPr>
    </w:lvl>
    <w:lvl w:ilvl="6" w:tplc="280A0001">
      <w:start w:val="1"/>
      <w:numFmt w:val="decimal"/>
      <w:lvlText w:val="%7."/>
      <w:lvlJc w:val="left"/>
      <w:pPr>
        <w:tabs>
          <w:tab w:val="num" w:pos="5040"/>
        </w:tabs>
        <w:ind w:left="5040" w:hanging="360"/>
      </w:pPr>
    </w:lvl>
    <w:lvl w:ilvl="7" w:tplc="280A0003">
      <w:start w:val="1"/>
      <w:numFmt w:val="decimal"/>
      <w:lvlText w:val="%8."/>
      <w:lvlJc w:val="left"/>
      <w:pPr>
        <w:tabs>
          <w:tab w:val="num" w:pos="5760"/>
        </w:tabs>
        <w:ind w:left="5760" w:hanging="360"/>
      </w:pPr>
    </w:lvl>
    <w:lvl w:ilvl="8" w:tplc="280A0005">
      <w:start w:val="1"/>
      <w:numFmt w:val="decimal"/>
      <w:lvlText w:val="%9."/>
      <w:lvlJc w:val="left"/>
      <w:pPr>
        <w:tabs>
          <w:tab w:val="num" w:pos="6480"/>
        </w:tabs>
        <w:ind w:left="6480" w:hanging="360"/>
      </w:pPr>
    </w:lvl>
  </w:abstractNum>
  <w:abstractNum w:abstractNumId="18" w15:restartNumberingAfterBreak="0">
    <w:nsid w:val="7A461F9B"/>
    <w:multiLevelType w:val="multilevel"/>
    <w:tmpl w:val="72A49AC4"/>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DB675C3"/>
    <w:multiLevelType w:val="multilevel"/>
    <w:tmpl w:val="AB2E94FA"/>
    <w:lvl w:ilvl="0">
      <w:start w:val="1"/>
      <w:numFmt w:val="upperRoman"/>
      <w:lvlText w:val="%1."/>
      <w:lvlJc w:val="left"/>
      <w:pPr>
        <w:ind w:left="1080" w:hanging="720"/>
      </w:pPr>
      <w:rPr>
        <w:rFonts w:cs="Times New Roman"/>
        <w:b/>
      </w:rPr>
    </w:lvl>
    <w:lvl w:ilvl="1">
      <w:start w:val="2"/>
      <w:numFmt w:val="decimal"/>
      <w:isLgl/>
      <w:lvlText w:val="%1.%2"/>
      <w:lvlJc w:val="left"/>
      <w:pPr>
        <w:ind w:left="720" w:hanging="360"/>
      </w:pPr>
      <w:rPr>
        <w:rFonts w:cs="Times New Roman"/>
        <w:b/>
        <w:bCs/>
      </w:rPr>
    </w:lvl>
    <w:lvl w:ilvl="2">
      <w:start w:val="1"/>
      <w:numFmt w:val="decimal"/>
      <w:isLgl/>
      <w:lvlText w:val="%1.%2.%3"/>
      <w:lvlJc w:val="left"/>
      <w:pPr>
        <w:ind w:left="1080" w:hanging="720"/>
      </w:pPr>
      <w:rPr>
        <w:rFonts w:cs="Times New Roman"/>
        <w:b/>
        <w:bCs/>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
  </w:num>
  <w:num w:numId="12">
    <w:abstractNumId w:val="8"/>
    <w:lvlOverride w:ilvl="0">
      <w:startOverride w:val="3"/>
    </w:lvlOverride>
    <w:lvlOverride w:ilvl="1">
      <w:startOverride w:val="4"/>
    </w:lvlOverride>
    <w:lvlOverride w:ilvl="2">
      <w:startOverride w:val="2"/>
    </w:lvlOverride>
  </w:num>
  <w:num w:numId="13">
    <w:abstractNumId w:val="18"/>
  </w:num>
  <w:num w:numId="14">
    <w:abstractNumId w:val="9"/>
  </w:num>
  <w:num w:numId="15">
    <w:abstractNumId w:val="13"/>
  </w:num>
  <w:num w:numId="16">
    <w:abstractNumId w:val="2"/>
  </w:num>
  <w:num w:numId="17">
    <w:abstractNumId w:val="4"/>
  </w:num>
  <w:num w:numId="18">
    <w:abstractNumId w:val="11"/>
    <w:lvlOverride w:ilvl="0">
      <w:startOverride w:val="1"/>
    </w:lvlOverride>
  </w:num>
  <w:num w:numId="19">
    <w:abstractNumId w:val="11"/>
    <w:lvlOverride w:ilvl="0">
      <w:startOverride w:val="2"/>
    </w:lvlOverride>
  </w:num>
  <w:num w:numId="20">
    <w:abstractNumId w:val="11"/>
    <w:lvlOverride w:ilvl="0">
      <w:startOverride w:val="3"/>
    </w:lvlOverride>
  </w:num>
  <w:num w:numId="21">
    <w:abstractNumId w:val="11"/>
    <w:lvlOverride w:ilvl="0">
      <w:startOverride w:val="4"/>
    </w:lvlOverride>
  </w:num>
  <w:num w:numId="22">
    <w:abstractNumId w:val="3"/>
  </w:num>
  <w:num w:numId="23">
    <w:abstractNumId w:val="10"/>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1F0"/>
    <w:rsid w:val="0000090C"/>
    <w:rsid w:val="000443F9"/>
    <w:rsid w:val="0005468C"/>
    <w:rsid w:val="000E0553"/>
    <w:rsid w:val="000F37A6"/>
    <w:rsid w:val="00112636"/>
    <w:rsid w:val="0012296C"/>
    <w:rsid w:val="00157E09"/>
    <w:rsid w:val="0018693F"/>
    <w:rsid w:val="00196F70"/>
    <w:rsid w:val="001A1D5B"/>
    <w:rsid w:val="001A5EBD"/>
    <w:rsid w:val="001B73AF"/>
    <w:rsid w:val="001E0811"/>
    <w:rsid w:val="002432AB"/>
    <w:rsid w:val="00245B09"/>
    <w:rsid w:val="002505D0"/>
    <w:rsid w:val="002567BC"/>
    <w:rsid w:val="00262552"/>
    <w:rsid w:val="002646BB"/>
    <w:rsid w:val="0027256E"/>
    <w:rsid w:val="002765DF"/>
    <w:rsid w:val="00293E33"/>
    <w:rsid w:val="002C2544"/>
    <w:rsid w:val="002D327A"/>
    <w:rsid w:val="00310701"/>
    <w:rsid w:val="00350086"/>
    <w:rsid w:val="003529F1"/>
    <w:rsid w:val="00353318"/>
    <w:rsid w:val="003673FB"/>
    <w:rsid w:val="00376319"/>
    <w:rsid w:val="003E089A"/>
    <w:rsid w:val="003E0C4E"/>
    <w:rsid w:val="003F3A5D"/>
    <w:rsid w:val="00401DC3"/>
    <w:rsid w:val="004228D9"/>
    <w:rsid w:val="0042592C"/>
    <w:rsid w:val="0044717B"/>
    <w:rsid w:val="00460A78"/>
    <w:rsid w:val="00472D6F"/>
    <w:rsid w:val="004A25F5"/>
    <w:rsid w:val="004F7A62"/>
    <w:rsid w:val="0053435C"/>
    <w:rsid w:val="00534A56"/>
    <w:rsid w:val="00534CA1"/>
    <w:rsid w:val="00550000"/>
    <w:rsid w:val="00584379"/>
    <w:rsid w:val="005A5F28"/>
    <w:rsid w:val="005E119E"/>
    <w:rsid w:val="00601410"/>
    <w:rsid w:val="006061FB"/>
    <w:rsid w:val="006243DF"/>
    <w:rsid w:val="00626BC2"/>
    <w:rsid w:val="006476D1"/>
    <w:rsid w:val="006533D7"/>
    <w:rsid w:val="00654E37"/>
    <w:rsid w:val="006813E0"/>
    <w:rsid w:val="006B05B1"/>
    <w:rsid w:val="006C050B"/>
    <w:rsid w:val="006D1DDF"/>
    <w:rsid w:val="006F296F"/>
    <w:rsid w:val="006F4638"/>
    <w:rsid w:val="007019EA"/>
    <w:rsid w:val="00707BAA"/>
    <w:rsid w:val="00735C52"/>
    <w:rsid w:val="00742C74"/>
    <w:rsid w:val="007B3989"/>
    <w:rsid w:val="007B55FE"/>
    <w:rsid w:val="007D6352"/>
    <w:rsid w:val="0087616A"/>
    <w:rsid w:val="008A2673"/>
    <w:rsid w:val="008C4C26"/>
    <w:rsid w:val="0090279D"/>
    <w:rsid w:val="00917EFF"/>
    <w:rsid w:val="009A1DB9"/>
    <w:rsid w:val="009B12BD"/>
    <w:rsid w:val="009F5330"/>
    <w:rsid w:val="009F546F"/>
    <w:rsid w:val="00A00083"/>
    <w:rsid w:val="00A10028"/>
    <w:rsid w:val="00A26104"/>
    <w:rsid w:val="00A36B81"/>
    <w:rsid w:val="00A449CF"/>
    <w:rsid w:val="00A514CF"/>
    <w:rsid w:val="00A74945"/>
    <w:rsid w:val="00A77E24"/>
    <w:rsid w:val="00A94E8D"/>
    <w:rsid w:val="00AA23AD"/>
    <w:rsid w:val="00AB1066"/>
    <w:rsid w:val="00AB769F"/>
    <w:rsid w:val="00AD080F"/>
    <w:rsid w:val="00AD301E"/>
    <w:rsid w:val="00AE67FB"/>
    <w:rsid w:val="00B03A3C"/>
    <w:rsid w:val="00B219B2"/>
    <w:rsid w:val="00B22CDE"/>
    <w:rsid w:val="00B3037F"/>
    <w:rsid w:val="00B500A6"/>
    <w:rsid w:val="00B5326A"/>
    <w:rsid w:val="00B73D72"/>
    <w:rsid w:val="00B831F0"/>
    <w:rsid w:val="00BA22CE"/>
    <w:rsid w:val="00BB1C11"/>
    <w:rsid w:val="00BC2E15"/>
    <w:rsid w:val="00BC5B10"/>
    <w:rsid w:val="00BE4ABB"/>
    <w:rsid w:val="00C02DF3"/>
    <w:rsid w:val="00C519EA"/>
    <w:rsid w:val="00C564D8"/>
    <w:rsid w:val="00C60D20"/>
    <w:rsid w:val="00C71E79"/>
    <w:rsid w:val="00C75811"/>
    <w:rsid w:val="00C84B24"/>
    <w:rsid w:val="00C864D2"/>
    <w:rsid w:val="00CA3559"/>
    <w:rsid w:val="00CB5DE1"/>
    <w:rsid w:val="00CC0233"/>
    <w:rsid w:val="00CC4FD3"/>
    <w:rsid w:val="00CC67AC"/>
    <w:rsid w:val="00D0451E"/>
    <w:rsid w:val="00D10F09"/>
    <w:rsid w:val="00D128D7"/>
    <w:rsid w:val="00D15EE5"/>
    <w:rsid w:val="00D16942"/>
    <w:rsid w:val="00D252C1"/>
    <w:rsid w:val="00D26446"/>
    <w:rsid w:val="00D55C5D"/>
    <w:rsid w:val="00DA297F"/>
    <w:rsid w:val="00DC1078"/>
    <w:rsid w:val="00DC40E8"/>
    <w:rsid w:val="00DD33D0"/>
    <w:rsid w:val="00DE39CE"/>
    <w:rsid w:val="00E22FBD"/>
    <w:rsid w:val="00E64391"/>
    <w:rsid w:val="00E668F4"/>
    <w:rsid w:val="00E94BD2"/>
    <w:rsid w:val="00EA7A2D"/>
    <w:rsid w:val="00EB1AA1"/>
    <w:rsid w:val="00EB6EA2"/>
    <w:rsid w:val="00EC0E99"/>
    <w:rsid w:val="00ED13DC"/>
    <w:rsid w:val="00ED34C3"/>
    <w:rsid w:val="00ED484D"/>
    <w:rsid w:val="00EF68F5"/>
    <w:rsid w:val="00F46321"/>
    <w:rsid w:val="00F528A1"/>
    <w:rsid w:val="00F73501"/>
    <w:rsid w:val="00F7790E"/>
    <w:rsid w:val="00F8023E"/>
    <w:rsid w:val="00F80F58"/>
    <w:rsid w:val="00F82C1A"/>
    <w:rsid w:val="00FA3F00"/>
    <w:rsid w:val="00FB40C2"/>
    <w:rsid w:val="00FB430C"/>
    <w:rsid w:val="00FC2158"/>
    <w:rsid w:val="00FE5B69"/>
    <w:rsid w:val="00FE7A10"/>
    <w:rsid w:val="00FF574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900876-FD07-4B40-8E51-8F732BB50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E2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B831F0"/>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semiHidden/>
    <w:rsid w:val="00B831F0"/>
    <w:rPr>
      <w:rFonts w:ascii="Calibri" w:eastAsia="Calibri" w:hAnsi="Calibri" w:cs="Times New Roman"/>
      <w:sz w:val="20"/>
      <w:szCs w:val="20"/>
    </w:rPr>
  </w:style>
  <w:style w:type="character" w:styleId="Refdenotaalpie">
    <w:name w:val="footnote reference"/>
    <w:basedOn w:val="Fuentedeprrafopredeter"/>
    <w:uiPriority w:val="99"/>
    <w:semiHidden/>
    <w:unhideWhenUsed/>
    <w:rsid w:val="00B831F0"/>
    <w:rPr>
      <w:vertAlign w:val="superscript"/>
    </w:rPr>
  </w:style>
  <w:style w:type="paragraph" w:styleId="Prrafodelista">
    <w:name w:val="List Paragraph"/>
    <w:basedOn w:val="Normal"/>
    <w:uiPriority w:val="34"/>
    <w:qFormat/>
    <w:rsid w:val="00B831F0"/>
    <w:pPr>
      <w:numPr>
        <w:numId w:val="1"/>
      </w:numPr>
      <w:contextualSpacing/>
    </w:pPr>
    <w:rPr>
      <w:rFonts w:ascii="Calibri" w:eastAsia="Calibri" w:hAnsi="Calibri" w:cs="Times New Roman"/>
    </w:rPr>
  </w:style>
  <w:style w:type="paragraph" w:customStyle="1" w:styleId="Prrafodelista1">
    <w:name w:val="Párrafo de lista1"/>
    <w:basedOn w:val="Normal"/>
    <w:rsid w:val="00B831F0"/>
    <w:pPr>
      <w:ind w:left="720"/>
    </w:pPr>
    <w:rPr>
      <w:rFonts w:ascii="Calibri" w:eastAsia="Times New Roman" w:hAnsi="Calibri" w:cs="Calibri"/>
    </w:rPr>
  </w:style>
  <w:style w:type="paragraph" w:styleId="Textodeglobo">
    <w:name w:val="Balloon Text"/>
    <w:basedOn w:val="Normal"/>
    <w:link w:val="TextodegloboCar"/>
    <w:uiPriority w:val="99"/>
    <w:semiHidden/>
    <w:unhideWhenUsed/>
    <w:rsid w:val="00B831F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831F0"/>
    <w:rPr>
      <w:rFonts w:ascii="Tahoma" w:hAnsi="Tahoma" w:cs="Tahoma"/>
      <w:sz w:val="16"/>
      <w:szCs w:val="16"/>
    </w:rPr>
  </w:style>
  <w:style w:type="character" w:styleId="Textoennegrita">
    <w:name w:val="Strong"/>
    <w:basedOn w:val="Fuentedeprrafopredeter"/>
    <w:uiPriority w:val="22"/>
    <w:qFormat/>
    <w:rsid w:val="00B831F0"/>
    <w:rPr>
      <w:b/>
      <w:bCs/>
    </w:rPr>
  </w:style>
  <w:style w:type="character" w:styleId="Hipervnculo">
    <w:name w:val="Hyperlink"/>
    <w:basedOn w:val="Fuentedeprrafopredeter"/>
    <w:uiPriority w:val="99"/>
    <w:semiHidden/>
    <w:unhideWhenUsed/>
    <w:rsid w:val="00FC2158"/>
    <w:rPr>
      <w:color w:val="0000FF"/>
      <w:u w:val="single"/>
    </w:rPr>
  </w:style>
  <w:style w:type="paragraph" w:styleId="NormalWeb">
    <w:name w:val="Normal (Web)"/>
    <w:basedOn w:val="Normal"/>
    <w:uiPriority w:val="99"/>
    <w:unhideWhenUsed/>
    <w:rsid w:val="00FC215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Lista2">
    <w:name w:val="List 2"/>
    <w:basedOn w:val="Normal"/>
    <w:uiPriority w:val="99"/>
    <w:semiHidden/>
    <w:unhideWhenUsed/>
    <w:rsid w:val="00FC2158"/>
    <w:pPr>
      <w:ind w:left="566" w:hanging="283"/>
      <w:contextualSpacing/>
    </w:pPr>
    <w:rPr>
      <w:rFonts w:ascii="Calibri" w:eastAsia="Calibri" w:hAnsi="Calibri" w:cs="Times New Roman"/>
    </w:rPr>
  </w:style>
  <w:style w:type="paragraph" w:styleId="Textoindependiente">
    <w:name w:val="Body Text"/>
    <w:basedOn w:val="Normal"/>
    <w:link w:val="TextoindependienteCar"/>
    <w:uiPriority w:val="99"/>
    <w:semiHidden/>
    <w:unhideWhenUsed/>
    <w:rsid w:val="00FC2158"/>
    <w:pPr>
      <w:spacing w:after="120"/>
    </w:pPr>
  </w:style>
  <w:style w:type="character" w:customStyle="1" w:styleId="TextoindependienteCar">
    <w:name w:val="Texto independiente Car"/>
    <w:basedOn w:val="Fuentedeprrafopredeter"/>
    <w:link w:val="Textoindependiente"/>
    <w:uiPriority w:val="99"/>
    <w:semiHidden/>
    <w:rsid w:val="00FC2158"/>
  </w:style>
  <w:style w:type="paragraph" w:styleId="Textoindependienteprimerasangra">
    <w:name w:val="Body Text First Indent"/>
    <w:basedOn w:val="Textoindependiente"/>
    <w:link w:val="TextoindependienteprimerasangraCar"/>
    <w:uiPriority w:val="99"/>
    <w:unhideWhenUsed/>
    <w:rsid w:val="00FC2158"/>
    <w:pPr>
      <w:spacing w:after="200"/>
      <w:ind w:firstLine="360"/>
    </w:pPr>
    <w:rPr>
      <w:rFonts w:ascii="Calibri" w:eastAsia="Calibri" w:hAnsi="Calibri" w:cs="Times New Roman"/>
    </w:rPr>
  </w:style>
  <w:style w:type="character" w:customStyle="1" w:styleId="TextoindependienteprimerasangraCar">
    <w:name w:val="Texto independiente primera sangría Car"/>
    <w:basedOn w:val="TextoindependienteCar"/>
    <w:link w:val="Textoindependienteprimerasangra"/>
    <w:uiPriority w:val="99"/>
    <w:rsid w:val="00FC2158"/>
    <w:rPr>
      <w:rFonts w:ascii="Calibri" w:eastAsia="Calibri" w:hAnsi="Calibri" w:cs="Times New Roman"/>
    </w:rPr>
  </w:style>
  <w:style w:type="paragraph" w:styleId="HTMLconformatoprevio">
    <w:name w:val="HTML Preformatted"/>
    <w:basedOn w:val="Normal"/>
    <w:link w:val="HTMLconformatoprevioCar"/>
    <w:uiPriority w:val="99"/>
    <w:semiHidden/>
    <w:unhideWhenUsed/>
    <w:rsid w:val="00112636"/>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112636"/>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112800">
      <w:bodyDiv w:val="1"/>
      <w:marLeft w:val="0"/>
      <w:marRight w:val="0"/>
      <w:marTop w:val="0"/>
      <w:marBottom w:val="0"/>
      <w:divBdr>
        <w:top w:val="none" w:sz="0" w:space="0" w:color="auto"/>
        <w:left w:val="none" w:sz="0" w:space="0" w:color="auto"/>
        <w:bottom w:val="none" w:sz="0" w:space="0" w:color="auto"/>
        <w:right w:val="none" w:sz="0" w:space="0" w:color="auto"/>
      </w:divBdr>
    </w:div>
    <w:div w:id="994718888">
      <w:bodyDiv w:val="1"/>
      <w:marLeft w:val="0"/>
      <w:marRight w:val="0"/>
      <w:marTop w:val="0"/>
      <w:marBottom w:val="0"/>
      <w:divBdr>
        <w:top w:val="none" w:sz="0" w:space="0" w:color="auto"/>
        <w:left w:val="none" w:sz="0" w:space="0" w:color="auto"/>
        <w:bottom w:val="none" w:sz="0" w:space="0" w:color="auto"/>
        <w:right w:val="none" w:sz="0" w:space="0" w:color="auto"/>
      </w:divBdr>
    </w:div>
    <w:div w:id="1377777221">
      <w:bodyDiv w:val="1"/>
      <w:marLeft w:val="0"/>
      <w:marRight w:val="0"/>
      <w:marTop w:val="0"/>
      <w:marBottom w:val="0"/>
      <w:divBdr>
        <w:top w:val="none" w:sz="0" w:space="0" w:color="auto"/>
        <w:left w:val="none" w:sz="0" w:space="0" w:color="auto"/>
        <w:bottom w:val="none" w:sz="0" w:space="0" w:color="auto"/>
        <w:right w:val="none" w:sz="0" w:space="0" w:color="auto"/>
      </w:divBdr>
    </w:div>
    <w:div w:id="144857439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inguee.pe/ingles-espanol/traduccion/disqualification.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720BA-06E8-49DC-AEDB-E14E94234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3182</Words>
  <Characters>18138</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codiaz</dc:creator>
  <cp:lastModifiedBy>Usuario de Windows</cp:lastModifiedBy>
  <cp:revision>2</cp:revision>
  <cp:lastPrinted>2014-07-11T21:52:00Z</cp:lastPrinted>
  <dcterms:created xsi:type="dcterms:W3CDTF">2022-02-15T19:50:00Z</dcterms:created>
  <dcterms:modified xsi:type="dcterms:W3CDTF">2022-02-15T19:50:00Z</dcterms:modified>
</cp:coreProperties>
</file>